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558" w:type="pct"/>
        <w:tblCellSpacing w:w="0" w:type="dxa"/>
        <w:tblCellMar>
          <w:left w:w="0" w:type="dxa"/>
          <w:right w:w="0" w:type="dxa"/>
        </w:tblCellMar>
        <w:tblLook w:val="04A0" w:firstRow="1" w:lastRow="0" w:firstColumn="1" w:lastColumn="0" w:noHBand="0" w:noVBand="1"/>
      </w:tblPr>
      <w:tblGrid>
        <w:gridCol w:w="9468"/>
      </w:tblGrid>
      <w:tr w:rsidR="00984B43" w:rsidRPr="00984B43" w14:paraId="5FE463AC" w14:textId="77777777" w:rsidTr="00984B43">
        <w:trPr>
          <w:tblCellSpacing w:w="0" w:type="dxa"/>
        </w:trPr>
        <w:tc>
          <w:tcPr>
            <w:tcW w:w="0" w:type="auto"/>
            <w:tcBorders>
              <w:top w:val="nil"/>
              <w:left w:val="nil"/>
              <w:bottom w:val="nil"/>
              <w:right w:val="nil"/>
            </w:tcBorders>
            <w:hideMark/>
          </w:tcPr>
          <w:p w14:paraId="5E2C0027" w14:textId="23EC61AB" w:rsidR="00984B43" w:rsidRDefault="00984B43" w:rsidP="00984B43">
            <w:pPr>
              <w:ind w:left="113"/>
            </w:pPr>
            <w:r>
              <w:rPr>
                <w:rFonts w:cs="Arial"/>
                <w:color w:val="000000"/>
                <w:sz w:val="20"/>
                <w:szCs w:val="20"/>
                <w:shd w:val="clear" w:color="auto" w:fill="FFFFFF"/>
              </w:rPr>
              <w:t> Meest gebruikte medicatie en relatief gecontra-indiceerde medicatie &gt; Bijlage</w:t>
            </w:r>
          </w:p>
          <w:tbl>
            <w:tblPr>
              <w:tblW w:w="9498" w:type="dxa"/>
              <w:tblCellSpacing w:w="30" w:type="dxa"/>
              <w:tblCellMar>
                <w:top w:w="120" w:type="dxa"/>
                <w:left w:w="120" w:type="dxa"/>
                <w:bottom w:w="120" w:type="dxa"/>
                <w:right w:w="120" w:type="dxa"/>
              </w:tblCellMar>
              <w:tblLook w:val="04A0" w:firstRow="1" w:lastRow="0" w:firstColumn="1" w:lastColumn="0" w:noHBand="0" w:noVBand="1"/>
            </w:tblPr>
            <w:tblGrid>
              <w:gridCol w:w="9498"/>
            </w:tblGrid>
            <w:tr w:rsidR="00984B43" w:rsidRPr="00984B43" w14:paraId="18CB66A2" w14:textId="77777777" w:rsidTr="00984B43">
              <w:trPr>
                <w:tblCellSpacing w:w="30" w:type="dxa"/>
              </w:trPr>
              <w:tc>
                <w:tcPr>
                  <w:tcW w:w="9378" w:type="dxa"/>
                  <w:vAlign w:val="center"/>
                  <w:hideMark/>
                </w:tcPr>
                <w:p w14:paraId="574B711F" w14:textId="77777777" w:rsidR="00984B43" w:rsidRPr="00984B43" w:rsidRDefault="00984B43" w:rsidP="00984B43">
                  <w:pPr>
                    <w:spacing w:line="240" w:lineRule="auto"/>
                    <w:rPr>
                      <w:rFonts w:cs="Arial"/>
                      <w:i/>
                      <w:iCs/>
                      <w:color w:val="595959"/>
                      <w:sz w:val="17"/>
                      <w:szCs w:val="17"/>
                    </w:rPr>
                  </w:pPr>
                  <w:r w:rsidRPr="00984B43">
                    <w:rPr>
                      <w:rFonts w:cs="Arial"/>
                      <w:i/>
                      <w:iCs/>
                      <w:color w:val="595959"/>
                      <w:sz w:val="17"/>
                      <w:szCs w:val="17"/>
                    </w:rPr>
                    <w:t>Laatst gewijzigd: 2018-02-07 Verantwoording: PAZORI Versie: 3.0 Type: Landelijke richtlijn</w:t>
                  </w:r>
                </w:p>
                <w:p w14:paraId="043FA5E1" w14:textId="77777777" w:rsidR="00984B43" w:rsidRPr="00984B43" w:rsidRDefault="00984B43" w:rsidP="00984B43">
                  <w:pPr>
                    <w:spacing w:line="240" w:lineRule="auto"/>
                    <w:rPr>
                      <w:rFonts w:cs="Arial"/>
                      <w:sz w:val="20"/>
                      <w:szCs w:val="20"/>
                    </w:rPr>
                  </w:pPr>
                </w:p>
              </w:tc>
            </w:tr>
            <w:tr w:rsidR="00984B43" w:rsidRPr="00984B43" w14:paraId="47710E01" w14:textId="77777777" w:rsidTr="00984B43">
              <w:trPr>
                <w:tblCellSpacing w:w="30" w:type="dxa"/>
              </w:trPr>
              <w:tc>
                <w:tcPr>
                  <w:tcW w:w="9378" w:type="dxa"/>
                  <w:vAlign w:val="center"/>
                  <w:hideMark/>
                </w:tcPr>
                <w:p w14:paraId="4E2D09AD" w14:textId="77777777" w:rsidR="00984B43" w:rsidRPr="00984B43" w:rsidRDefault="00984B43" w:rsidP="00984B43">
                  <w:pPr>
                    <w:spacing w:line="240" w:lineRule="auto"/>
                    <w:rPr>
                      <w:rFonts w:cs="Arial"/>
                      <w:sz w:val="20"/>
                      <w:szCs w:val="20"/>
                    </w:rPr>
                  </w:pPr>
                  <w:r w:rsidRPr="00984B43">
                    <w:rPr>
                      <w:rFonts w:cs="Arial"/>
                      <w:b/>
                      <w:bCs/>
                      <w:sz w:val="20"/>
                      <w:szCs w:val="20"/>
                    </w:rPr>
                    <w:t>ACE-REMMERS</w:t>
                  </w:r>
                  <w:r w:rsidRPr="00984B43">
                    <w:rPr>
                      <w:rFonts w:cs="Arial"/>
                      <w:b/>
                      <w:bCs/>
                      <w:sz w:val="20"/>
                      <w:szCs w:val="20"/>
                    </w:rPr>
                    <w:br/>
                  </w:r>
                  <w:r w:rsidRPr="00984B43">
                    <w:rPr>
                      <w:rFonts w:cs="Arial"/>
                      <w:sz w:val="20"/>
                      <w:szCs w:val="20"/>
                    </w:rPr>
                    <w:t xml:space="preserve">De meest bewezen en gebruikte ACE-remmers zijn captopril, </w:t>
                  </w:r>
                  <w:proofErr w:type="spellStart"/>
                  <w:r w:rsidRPr="00984B43">
                    <w:rPr>
                      <w:rFonts w:cs="Arial"/>
                      <w:sz w:val="20"/>
                      <w:szCs w:val="20"/>
                    </w:rPr>
                    <w:t>enalapril</w:t>
                  </w:r>
                  <w:proofErr w:type="spellEnd"/>
                  <w:r w:rsidRPr="00984B43">
                    <w:rPr>
                      <w:rFonts w:cs="Arial"/>
                      <w:sz w:val="20"/>
                      <w:szCs w:val="20"/>
                    </w:rPr>
                    <w:t xml:space="preserve"> en </w:t>
                  </w:r>
                  <w:proofErr w:type="spellStart"/>
                  <w:r w:rsidRPr="00984B43">
                    <w:rPr>
                      <w:rFonts w:cs="Arial"/>
                      <w:sz w:val="20"/>
                      <w:szCs w:val="20"/>
                    </w:rPr>
                    <w:t>lisinopril</w:t>
                  </w:r>
                  <w:proofErr w:type="spellEnd"/>
                  <w:r w:rsidRPr="00984B43">
                    <w:rPr>
                      <w:rFonts w:cs="Arial"/>
                      <w:sz w:val="20"/>
                      <w:szCs w:val="20"/>
                    </w:rPr>
                    <w:t xml:space="preserve">. ACE remmers verbeteren de morbiditeit en mortaliteit. De dosering van de ACE-remmers wordt verhoogd tot de maximaal verdraagbare dosis of de maximaal geregistreerde dosis (captopril 3 </w:t>
                  </w:r>
                  <w:proofErr w:type="spellStart"/>
                  <w:r w:rsidRPr="00984B43">
                    <w:rPr>
                      <w:rFonts w:cs="Arial"/>
                      <w:sz w:val="20"/>
                      <w:szCs w:val="20"/>
                    </w:rPr>
                    <w:t>dd</w:t>
                  </w:r>
                  <w:proofErr w:type="spellEnd"/>
                  <w:r w:rsidRPr="00984B43">
                    <w:rPr>
                      <w:rFonts w:cs="Arial"/>
                      <w:sz w:val="20"/>
                      <w:szCs w:val="20"/>
                    </w:rPr>
                    <w:t xml:space="preserve"> 50 mg, </w:t>
                  </w:r>
                  <w:proofErr w:type="spellStart"/>
                  <w:r w:rsidRPr="00984B43">
                    <w:rPr>
                      <w:rFonts w:cs="Arial"/>
                      <w:sz w:val="20"/>
                      <w:szCs w:val="20"/>
                    </w:rPr>
                    <w:t>enalapril</w:t>
                  </w:r>
                  <w:proofErr w:type="spellEnd"/>
                  <w:r w:rsidRPr="00984B43">
                    <w:rPr>
                      <w:rFonts w:cs="Arial"/>
                      <w:sz w:val="20"/>
                      <w:szCs w:val="20"/>
                    </w:rPr>
                    <w:t xml:space="preserve"> 2 </w:t>
                  </w:r>
                  <w:proofErr w:type="spellStart"/>
                  <w:r w:rsidRPr="00984B43">
                    <w:rPr>
                      <w:rFonts w:cs="Arial"/>
                      <w:sz w:val="20"/>
                      <w:szCs w:val="20"/>
                    </w:rPr>
                    <w:t>dd</w:t>
                  </w:r>
                  <w:proofErr w:type="spellEnd"/>
                  <w:r w:rsidRPr="00984B43">
                    <w:rPr>
                      <w:rFonts w:cs="Arial"/>
                      <w:sz w:val="20"/>
                      <w:szCs w:val="20"/>
                    </w:rPr>
                    <w:t xml:space="preserve"> 20 mg en </w:t>
                  </w:r>
                  <w:proofErr w:type="spellStart"/>
                  <w:r w:rsidRPr="00984B43">
                    <w:rPr>
                      <w:rFonts w:cs="Arial"/>
                      <w:sz w:val="20"/>
                      <w:szCs w:val="20"/>
                    </w:rPr>
                    <w:t>lisinopril</w:t>
                  </w:r>
                  <w:proofErr w:type="spellEnd"/>
                  <w:r w:rsidRPr="00984B43">
                    <w:rPr>
                      <w:rFonts w:cs="Arial"/>
                      <w:sz w:val="20"/>
                      <w:szCs w:val="20"/>
                    </w:rPr>
                    <w:t xml:space="preserve"> 1 </w:t>
                  </w:r>
                  <w:proofErr w:type="spellStart"/>
                  <w:r w:rsidRPr="00984B43">
                    <w:rPr>
                      <w:rFonts w:cs="Arial"/>
                      <w:sz w:val="20"/>
                      <w:szCs w:val="20"/>
                    </w:rPr>
                    <w:t>dd</w:t>
                  </w:r>
                  <w:proofErr w:type="spellEnd"/>
                  <w:r w:rsidRPr="00984B43">
                    <w:rPr>
                      <w:rFonts w:cs="Arial"/>
                      <w:sz w:val="20"/>
                      <w:szCs w:val="20"/>
                    </w:rPr>
                    <w:t xml:space="preserve"> 40 mg), waarbij de nierfunctie en de elektrolyten (natrium en kalium) worden vervolgd.</w:t>
                  </w:r>
                  <w:r w:rsidRPr="00984B43">
                    <w:rPr>
                      <w:rFonts w:cs="Arial"/>
                      <w:sz w:val="20"/>
                      <w:szCs w:val="20"/>
                    </w:rPr>
                    <w:br/>
                    <w:t>De meest hinderlijke bijwerkingen bij ACE-remmers zijn droge kriebelhoest en duizeligheid. Bij droge kriebelhoest kan als alternatief een ARB worden voorgeschreven. Bij hinderlijke duizeligheid kunnen deze middelen in de ochtend niet tegelijk met de diuretica of met andere vasoactieve middelen toegediend, maar kan het middel voor de nacht gegeven en/of zo nodig de dosis in een lagere dosis worden gegeven. Duizeligheid door onvoldoende reactie op houdingsverandering van baroreceptoren is bij hartfalen echter een veel voorkomende klacht, waarvoor leefregels nodig zijn (pauzeren bij bukken en snel opstaan). Lichte duizeligheid is geen reden tot aanpassing van ACE-remmers.</w:t>
                  </w:r>
                  <w:r w:rsidRPr="00984B43">
                    <w:rPr>
                      <w:rFonts w:cs="Arial"/>
                      <w:sz w:val="20"/>
                      <w:szCs w:val="20"/>
                    </w:rPr>
                    <w:br/>
                    <w:t xml:space="preserve">De bloeddruk wordt door deze medicatie laag normaal gehouden. Een hoge bloeddruk (&gt;140 mm Hg systolisch) betekent een hogere belasting voor het falend hart. Vaak is de bloeddruk al laag door verminderde output van het hart. De behandeling met ACE-remmers wordt regelmatig ten onrechte gestaakt of verminderd bij laagnormale bloeddruk, terwijl de perfusie van de organen adequaat is en de patiënt deze medicatie juist nodig heeft om het hart te ontlasten. Een aanhoudende lage bloeddruk (90 </w:t>
                  </w:r>
                  <w:proofErr w:type="spellStart"/>
                  <w:r w:rsidRPr="00984B43">
                    <w:rPr>
                      <w:rFonts w:cs="Arial"/>
                      <w:sz w:val="20"/>
                      <w:szCs w:val="20"/>
                    </w:rPr>
                    <w:t>mmHg</w:t>
                  </w:r>
                  <w:proofErr w:type="spellEnd"/>
                  <w:r w:rsidRPr="00984B43">
                    <w:rPr>
                      <w:rFonts w:cs="Arial"/>
                      <w:sz w:val="20"/>
                      <w:szCs w:val="20"/>
                    </w:rPr>
                    <w:t xml:space="preserve"> systolisch) met duizeligheid, onvoldoende diurese en verslechtering van de nierfunctie is pas een reden om medicatie aan te passen. In dit geval kan alvorens de dosis te verlagen eerst de dosering van andere bloeddrukverlagende middelen worden verlaagd. Zie </w:t>
                  </w:r>
                  <w:hyperlink r:id="rId11" w:history="1">
                    <w:r w:rsidRPr="00984B43">
                      <w:rPr>
                        <w:rFonts w:cs="Arial"/>
                        <w:color w:val="0D6D8E"/>
                        <w:sz w:val="20"/>
                        <w:szCs w:val="20"/>
                        <w:u w:val="single"/>
                      </w:rPr>
                      <w:t>Medicamenteuze behandeling</w:t>
                    </w:r>
                  </w:hyperlink>
                  <w:r w:rsidRPr="00984B43">
                    <w:rPr>
                      <w:rFonts w:cs="Arial"/>
                      <w:sz w:val="20"/>
                      <w:szCs w:val="20"/>
                    </w:rPr>
                    <w:t>.</w:t>
                  </w:r>
                  <w:r w:rsidRPr="00984B43">
                    <w:rPr>
                      <w:rFonts w:cs="Arial"/>
                      <w:sz w:val="20"/>
                      <w:szCs w:val="20"/>
                    </w:rPr>
                    <w:br/>
                  </w:r>
                  <w:r w:rsidRPr="00984B43">
                    <w:rPr>
                      <w:rFonts w:cs="Arial"/>
                      <w:sz w:val="20"/>
                      <w:szCs w:val="20"/>
                    </w:rPr>
                    <w:br/>
                  </w:r>
                  <w:r w:rsidRPr="00984B43">
                    <w:rPr>
                      <w:rFonts w:cs="Arial"/>
                      <w:b/>
                      <w:bCs/>
                      <w:sz w:val="20"/>
                      <w:szCs w:val="20"/>
                    </w:rPr>
                    <w:t>ANGIOTENSINE RECEPTORBLOKKERS (</w:t>
                  </w:r>
                  <w:proofErr w:type="spellStart"/>
                  <w:r w:rsidRPr="00984B43">
                    <w:rPr>
                      <w:rFonts w:cs="Arial"/>
                      <w:b/>
                      <w:bCs/>
                      <w:sz w:val="20"/>
                      <w:szCs w:val="20"/>
                    </w:rPr>
                    <w:t>ARB's</w:t>
                  </w:r>
                  <w:proofErr w:type="spellEnd"/>
                  <w:r w:rsidRPr="00984B43">
                    <w:rPr>
                      <w:rFonts w:cs="Arial"/>
                      <w:b/>
                      <w:bCs/>
                      <w:sz w:val="20"/>
                      <w:szCs w:val="20"/>
                    </w:rPr>
                    <w:t>) OF ANGIOTENSINE-II-ANTAGONISTEN</w:t>
                  </w:r>
                  <w:r w:rsidRPr="00984B43">
                    <w:rPr>
                      <w:rFonts w:cs="Arial"/>
                      <w:b/>
                      <w:bCs/>
                      <w:sz w:val="20"/>
                      <w:szCs w:val="20"/>
                    </w:rPr>
                    <w:br/>
                  </w:r>
                  <w:r w:rsidRPr="00984B43">
                    <w:rPr>
                      <w:rFonts w:cs="Arial"/>
                      <w:sz w:val="20"/>
                      <w:szCs w:val="20"/>
                    </w:rPr>
                    <w:t xml:space="preserve">De meest gebruikte middelen zijn </w:t>
                  </w:r>
                  <w:proofErr w:type="spellStart"/>
                  <w:r w:rsidRPr="00984B43">
                    <w:rPr>
                      <w:rFonts w:cs="Arial"/>
                      <w:sz w:val="20"/>
                      <w:szCs w:val="20"/>
                    </w:rPr>
                    <w:t>valsartan</w:t>
                  </w:r>
                  <w:proofErr w:type="spellEnd"/>
                  <w:r w:rsidRPr="00984B43">
                    <w:rPr>
                      <w:rFonts w:cs="Arial"/>
                      <w:sz w:val="20"/>
                      <w:szCs w:val="20"/>
                    </w:rPr>
                    <w:t xml:space="preserve">, </w:t>
                  </w:r>
                  <w:proofErr w:type="spellStart"/>
                  <w:r w:rsidRPr="00984B43">
                    <w:rPr>
                      <w:rFonts w:cs="Arial"/>
                      <w:sz w:val="20"/>
                      <w:szCs w:val="20"/>
                    </w:rPr>
                    <w:t>candesartan</w:t>
                  </w:r>
                  <w:proofErr w:type="spellEnd"/>
                  <w:r w:rsidRPr="00984B43">
                    <w:rPr>
                      <w:rFonts w:cs="Arial"/>
                      <w:sz w:val="20"/>
                      <w:szCs w:val="20"/>
                    </w:rPr>
                    <w:t xml:space="preserve"> en </w:t>
                  </w:r>
                  <w:proofErr w:type="spellStart"/>
                  <w:r w:rsidRPr="00984B43">
                    <w:rPr>
                      <w:rFonts w:cs="Arial"/>
                      <w:sz w:val="20"/>
                      <w:szCs w:val="20"/>
                    </w:rPr>
                    <w:t>losartan</w:t>
                  </w:r>
                  <w:proofErr w:type="spellEnd"/>
                  <w:r w:rsidRPr="00984B43">
                    <w:rPr>
                      <w:rFonts w:cs="Arial"/>
                      <w:sz w:val="20"/>
                      <w:szCs w:val="20"/>
                    </w:rPr>
                    <w:t xml:space="preserve">. </w:t>
                  </w:r>
                  <w:proofErr w:type="spellStart"/>
                  <w:r w:rsidRPr="00984B43">
                    <w:rPr>
                      <w:rFonts w:cs="Arial"/>
                      <w:sz w:val="20"/>
                      <w:szCs w:val="20"/>
                    </w:rPr>
                    <w:t>ARB’s</w:t>
                  </w:r>
                  <w:proofErr w:type="spellEnd"/>
                  <w:r w:rsidRPr="00984B43">
                    <w:rPr>
                      <w:rFonts w:cs="Arial"/>
                      <w:sz w:val="20"/>
                      <w:szCs w:val="20"/>
                    </w:rPr>
                    <w:t xml:space="preserve"> verbeteren de morbiditeit en mortaliteit.</w:t>
                  </w:r>
                  <w:r w:rsidRPr="00984B43">
                    <w:rPr>
                      <w:rFonts w:cs="Arial"/>
                      <w:sz w:val="20"/>
                      <w:szCs w:val="20"/>
                    </w:rPr>
                    <w:br/>
                    <w:t xml:space="preserve">Doseringen: </w:t>
                  </w:r>
                  <w:proofErr w:type="spellStart"/>
                  <w:r w:rsidRPr="00984B43">
                    <w:rPr>
                      <w:rFonts w:cs="Arial"/>
                      <w:sz w:val="20"/>
                      <w:szCs w:val="20"/>
                    </w:rPr>
                    <w:t>valsartan</w:t>
                  </w:r>
                  <w:proofErr w:type="spellEnd"/>
                  <w:r w:rsidRPr="00984B43">
                    <w:rPr>
                      <w:rFonts w:cs="Arial"/>
                      <w:sz w:val="20"/>
                      <w:szCs w:val="20"/>
                    </w:rPr>
                    <w:t xml:space="preserve"> 1 </w:t>
                  </w:r>
                  <w:proofErr w:type="spellStart"/>
                  <w:r w:rsidRPr="00984B43">
                    <w:rPr>
                      <w:rFonts w:cs="Arial"/>
                      <w:sz w:val="20"/>
                      <w:szCs w:val="20"/>
                    </w:rPr>
                    <w:t>dd</w:t>
                  </w:r>
                  <w:proofErr w:type="spellEnd"/>
                  <w:r w:rsidRPr="00984B43">
                    <w:rPr>
                      <w:rFonts w:cs="Arial"/>
                      <w:sz w:val="20"/>
                      <w:szCs w:val="20"/>
                    </w:rPr>
                    <w:t xml:space="preserve"> 80-160 mg, </w:t>
                  </w:r>
                  <w:proofErr w:type="spellStart"/>
                  <w:r w:rsidRPr="00984B43">
                    <w:rPr>
                      <w:rFonts w:cs="Arial"/>
                      <w:sz w:val="20"/>
                      <w:szCs w:val="20"/>
                    </w:rPr>
                    <w:t>candesartan</w:t>
                  </w:r>
                  <w:proofErr w:type="spellEnd"/>
                  <w:r w:rsidRPr="00984B43">
                    <w:rPr>
                      <w:rFonts w:cs="Arial"/>
                      <w:sz w:val="20"/>
                      <w:szCs w:val="20"/>
                    </w:rPr>
                    <w:t xml:space="preserve"> 1 </w:t>
                  </w:r>
                  <w:proofErr w:type="spellStart"/>
                  <w:r w:rsidRPr="00984B43">
                    <w:rPr>
                      <w:rFonts w:cs="Arial"/>
                      <w:sz w:val="20"/>
                      <w:szCs w:val="20"/>
                    </w:rPr>
                    <w:t>dd</w:t>
                  </w:r>
                  <w:proofErr w:type="spellEnd"/>
                  <w:r w:rsidRPr="00984B43">
                    <w:rPr>
                      <w:rFonts w:cs="Arial"/>
                      <w:sz w:val="20"/>
                      <w:szCs w:val="20"/>
                    </w:rPr>
                    <w:t xml:space="preserve"> 4-32 mg en </w:t>
                  </w:r>
                  <w:proofErr w:type="spellStart"/>
                  <w:r w:rsidRPr="00984B43">
                    <w:rPr>
                      <w:rFonts w:cs="Arial"/>
                      <w:sz w:val="20"/>
                      <w:szCs w:val="20"/>
                    </w:rPr>
                    <w:t>losartan</w:t>
                  </w:r>
                  <w:proofErr w:type="spellEnd"/>
                  <w:r w:rsidRPr="00984B43">
                    <w:rPr>
                      <w:rFonts w:cs="Arial"/>
                      <w:sz w:val="20"/>
                      <w:szCs w:val="20"/>
                    </w:rPr>
                    <w:t xml:space="preserve"> 1 </w:t>
                  </w:r>
                  <w:proofErr w:type="spellStart"/>
                  <w:r w:rsidRPr="00984B43">
                    <w:rPr>
                      <w:rFonts w:cs="Arial"/>
                      <w:sz w:val="20"/>
                      <w:szCs w:val="20"/>
                    </w:rPr>
                    <w:t>dd</w:t>
                  </w:r>
                  <w:proofErr w:type="spellEnd"/>
                  <w:r w:rsidRPr="00984B43">
                    <w:rPr>
                      <w:rFonts w:cs="Arial"/>
                      <w:sz w:val="20"/>
                      <w:szCs w:val="20"/>
                    </w:rPr>
                    <w:t xml:space="preserve"> 50-100 mg.</w:t>
                  </w:r>
                  <w:r w:rsidRPr="00984B43">
                    <w:rPr>
                      <w:rFonts w:cs="Arial"/>
                      <w:sz w:val="20"/>
                      <w:szCs w:val="20"/>
                    </w:rPr>
                    <w:br/>
                    <w:t xml:space="preserve">De </w:t>
                  </w:r>
                  <w:proofErr w:type="spellStart"/>
                  <w:r w:rsidRPr="00984B43">
                    <w:rPr>
                      <w:rFonts w:cs="Arial"/>
                      <w:sz w:val="20"/>
                      <w:szCs w:val="20"/>
                    </w:rPr>
                    <w:t>ARB's</w:t>
                  </w:r>
                  <w:proofErr w:type="spellEnd"/>
                  <w:r w:rsidRPr="00984B43">
                    <w:rPr>
                      <w:rFonts w:cs="Arial"/>
                      <w:sz w:val="20"/>
                      <w:szCs w:val="20"/>
                    </w:rPr>
                    <w:t xml:space="preserve"> zijn alleen geïndiceerd bij patiënten met hartfalen en een verminderde ejectiefractie (EF&lt;50%) die intolerant zijn voor ACE-remmers.</w:t>
                  </w:r>
                  <w:r w:rsidRPr="00984B43">
                    <w:rPr>
                      <w:rFonts w:cs="Arial"/>
                      <w:sz w:val="20"/>
                      <w:szCs w:val="20"/>
                    </w:rPr>
                    <w:br/>
                    <w:t xml:space="preserve">De combinatie van ACE-remmers en </w:t>
                  </w:r>
                  <w:proofErr w:type="spellStart"/>
                  <w:r w:rsidRPr="00984B43">
                    <w:rPr>
                      <w:rFonts w:cs="Arial"/>
                      <w:sz w:val="20"/>
                      <w:szCs w:val="20"/>
                    </w:rPr>
                    <w:t>ARB's</w:t>
                  </w:r>
                  <w:proofErr w:type="spellEnd"/>
                  <w:r w:rsidRPr="00984B43">
                    <w:rPr>
                      <w:rFonts w:cs="Arial"/>
                      <w:sz w:val="20"/>
                      <w:szCs w:val="20"/>
                    </w:rPr>
                    <w:t xml:space="preserve"> wordt ontraden daar de winst/risico verhouding ongunstig uitvalt.</w:t>
                  </w:r>
                  <w:r w:rsidRPr="00984B43">
                    <w:rPr>
                      <w:rFonts w:cs="Arial"/>
                      <w:sz w:val="20"/>
                      <w:szCs w:val="20"/>
                    </w:rPr>
                    <w:br/>
                    <w:t>Zie </w:t>
                  </w:r>
                  <w:hyperlink r:id="rId12" w:history="1">
                    <w:r w:rsidRPr="00984B43">
                      <w:rPr>
                        <w:rFonts w:cs="Arial"/>
                        <w:color w:val="0D6D8E"/>
                        <w:sz w:val="20"/>
                        <w:szCs w:val="20"/>
                        <w:u w:val="single"/>
                      </w:rPr>
                      <w:t>Medicamenteuze behandeling</w:t>
                    </w:r>
                  </w:hyperlink>
                  <w:r w:rsidRPr="00984B43">
                    <w:rPr>
                      <w:rFonts w:cs="Arial"/>
                      <w:sz w:val="20"/>
                      <w:szCs w:val="20"/>
                    </w:rPr>
                    <w:t>.</w:t>
                  </w:r>
                  <w:r w:rsidRPr="00984B43">
                    <w:rPr>
                      <w:rFonts w:cs="Arial"/>
                      <w:sz w:val="20"/>
                      <w:szCs w:val="20"/>
                    </w:rPr>
                    <w:br/>
                  </w:r>
                  <w:r w:rsidRPr="00984B43">
                    <w:rPr>
                      <w:rFonts w:cs="Arial"/>
                      <w:sz w:val="20"/>
                      <w:szCs w:val="20"/>
                    </w:rPr>
                    <w:br/>
                  </w:r>
                  <w:r w:rsidRPr="00984B43">
                    <w:rPr>
                      <w:rFonts w:cs="Arial"/>
                      <w:b/>
                      <w:bCs/>
                      <w:sz w:val="20"/>
                      <w:szCs w:val="20"/>
                    </w:rPr>
                    <w:t>BÈTABLOKKERS</w:t>
                  </w:r>
                  <w:r w:rsidRPr="00984B43">
                    <w:rPr>
                      <w:rFonts w:cs="Arial"/>
                      <w:b/>
                      <w:bCs/>
                      <w:sz w:val="20"/>
                      <w:szCs w:val="20"/>
                    </w:rPr>
                    <w:br/>
                  </w:r>
                  <w:r w:rsidRPr="00984B43">
                    <w:rPr>
                      <w:rFonts w:cs="Arial"/>
                      <w:sz w:val="20"/>
                      <w:szCs w:val="20"/>
                    </w:rPr>
                    <w:t>De bètablokkers van keuze bij hartfalen zijn metoprolol, carvedilol en bisoprolol. Bètablokkers verbeteren de morbiditeit en mortaliteit.</w:t>
                  </w:r>
                  <w:r w:rsidRPr="00984B43">
                    <w:rPr>
                      <w:rFonts w:cs="Arial"/>
                      <w:sz w:val="20"/>
                      <w:szCs w:val="20"/>
                    </w:rPr>
                    <w:br/>
                    <w:t xml:space="preserve">De startdosering van metoprolol </w:t>
                  </w:r>
                  <w:proofErr w:type="spellStart"/>
                  <w:r w:rsidRPr="00984B43">
                    <w:rPr>
                      <w:rFonts w:cs="Arial"/>
                      <w:sz w:val="20"/>
                      <w:szCs w:val="20"/>
                    </w:rPr>
                    <w:t>succinaat</w:t>
                  </w:r>
                  <w:proofErr w:type="spellEnd"/>
                  <w:r w:rsidRPr="00984B43">
                    <w:rPr>
                      <w:rFonts w:cs="Arial"/>
                      <w:sz w:val="20"/>
                      <w:szCs w:val="20"/>
                    </w:rPr>
                    <w:t xml:space="preserve"> MGA is 1 </w:t>
                  </w:r>
                  <w:proofErr w:type="spellStart"/>
                  <w:r w:rsidRPr="00984B43">
                    <w:rPr>
                      <w:rFonts w:cs="Arial"/>
                      <w:sz w:val="20"/>
                      <w:szCs w:val="20"/>
                    </w:rPr>
                    <w:t>dd</w:t>
                  </w:r>
                  <w:proofErr w:type="spellEnd"/>
                  <w:r w:rsidRPr="00984B43">
                    <w:rPr>
                      <w:rFonts w:cs="Arial"/>
                      <w:sz w:val="20"/>
                      <w:szCs w:val="20"/>
                    </w:rPr>
                    <w:t xml:space="preserve"> 12,5-25 mg per dag en wordt per week verdubbeld tot maximaal 200 mg per dag. De startdosis van carvedilol bedraagt 2 </w:t>
                  </w:r>
                  <w:proofErr w:type="spellStart"/>
                  <w:r w:rsidRPr="00984B43">
                    <w:rPr>
                      <w:rFonts w:cs="Arial"/>
                      <w:sz w:val="20"/>
                      <w:szCs w:val="20"/>
                    </w:rPr>
                    <w:t>dd</w:t>
                  </w:r>
                  <w:proofErr w:type="spellEnd"/>
                  <w:r w:rsidRPr="00984B43">
                    <w:rPr>
                      <w:rFonts w:cs="Arial"/>
                      <w:sz w:val="20"/>
                      <w:szCs w:val="20"/>
                    </w:rPr>
                    <w:t xml:space="preserve"> 3,125 per dag, gevolgd door tweewekelijkse verdubbeling van de dosis tot 2 </w:t>
                  </w:r>
                  <w:proofErr w:type="spellStart"/>
                  <w:r w:rsidRPr="00984B43">
                    <w:rPr>
                      <w:rFonts w:cs="Arial"/>
                      <w:sz w:val="20"/>
                      <w:szCs w:val="20"/>
                    </w:rPr>
                    <w:t>dd</w:t>
                  </w:r>
                  <w:proofErr w:type="spellEnd"/>
                  <w:r w:rsidRPr="00984B43">
                    <w:rPr>
                      <w:rFonts w:cs="Arial"/>
                      <w:sz w:val="20"/>
                      <w:szCs w:val="20"/>
                    </w:rPr>
                    <w:t xml:space="preserve"> 25 mg (bij gewicht &gt;85 kg 2 </w:t>
                  </w:r>
                  <w:proofErr w:type="spellStart"/>
                  <w:r w:rsidRPr="00984B43">
                    <w:rPr>
                      <w:rFonts w:cs="Arial"/>
                      <w:sz w:val="20"/>
                      <w:szCs w:val="20"/>
                    </w:rPr>
                    <w:t>dd</w:t>
                  </w:r>
                  <w:proofErr w:type="spellEnd"/>
                  <w:r w:rsidRPr="00984B43">
                    <w:rPr>
                      <w:rFonts w:cs="Arial"/>
                      <w:sz w:val="20"/>
                      <w:szCs w:val="20"/>
                    </w:rPr>
                    <w:t xml:space="preserve"> 50 mg). De bisoprolol wordt gestart in een dosering van 1 </w:t>
                  </w:r>
                  <w:proofErr w:type="spellStart"/>
                  <w:r w:rsidRPr="00984B43">
                    <w:rPr>
                      <w:rFonts w:cs="Arial"/>
                      <w:sz w:val="20"/>
                      <w:szCs w:val="20"/>
                    </w:rPr>
                    <w:t>dd</w:t>
                  </w:r>
                  <w:proofErr w:type="spellEnd"/>
                  <w:r w:rsidRPr="00984B43">
                    <w:rPr>
                      <w:rFonts w:cs="Arial"/>
                      <w:sz w:val="20"/>
                      <w:szCs w:val="20"/>
                    </w:rPr>
                    <w:t xml:space="preserve"> 1,25 mg en wekelijks opgehoogd tot maximaal 1 </w:t>
                  </w:r>
                  <w:proofErr w:type="spellStart"/>
                  <w:r w:rsidRPr="00984B43">
                    <w:rPr>
                      <w:rFonts w:cs="Arial"/>
                      <w:sz w:val="20"/>
                      <w:szCs w:val="20"/>
                    </w:rPr>
                    <w:t>dd</w:t>
                  </w:r>
                  <w:proofErr w:type="spellEnd"/>
                  <w:r w:rsidRPr="00984B43">
                    <w:rPr>
                      <w:rFonts w:cs="Arial"/>
                      <w:sz w:val="20"/>
                      <w:szCs w:val="20"/>
                    </w:rPr>
                    <w:t xml:space="preserve"> 10 mg.</w:t>
                  </w:r>
                  <w:r w:rsidRPr="00984B43">
                    <w:rPr>
                      <w:rFonts w:cs="Arial"/>
                      <w:sz w:val="20"/>
                      <w:szCs w:val="20"/>
                    </w:rPr>
                    <w:br/>
                    <w:t>Bij de start van de bètablokkers kan het hartfalen de eerste weken verergeren. Om deze reden wordt de dosering van de bètablokkers langzaam per twee weken opgehoogd onder controle van bloeddruk, pols en hartfalensymptomen. Het streven is een hartfrequentie tussen de 50-70/min.</w:t>
                  </w:r>
                  <w:r w:rsidRPr="00984B43">
                    <w:rPr>
                      <w:rFonts w:cs="Arial"/>
                      <w:sz w:val="20"/>
                      <w:szCs w:val="20"/>
                    </w:rPr>
                    <w:br/>
                    <w:t xml:space="preserve">De bètablokkers zijn gecontra-indiceerd bij instabiel hartfalen en 2e-3e </w:t>
                  </w:r>
                  <w:proofErr w:type="spellStart"/>
                  <w:r w:rsidRPr="00984B43">
                    <w:rPr>
                      <w:rFonts w:cs="Arial"/>
                      <w:sz w:val="20"/>
                      <w:szCs w:val="20"/>
                    </w:rPr>
                    <w:t>graads</w:t>
                  </w:r>
                  <w:proofErr w:type="spellEnd"/>
                  <w:r w:rsidRPr="00984B43">
                    <w:rPr>
                      <w:rFonts w:cs="Arial"/>
                      <w:sz w:val="20"/>
                      <w:szCs w:val="20"/>
                    </w:rPr>
                    <w:t xml:space="preserve"> AV-blok. Bij obstructief longlijden hebben metoprolol en bisoprolol de voorkeur boven carvedilol.</w:t>
                  </w:r>
                  <w:r w:rsidRPr="00984B43">
                    <w:rPr>
                      <w:rFonts w:cs="Arial"/>
                      <w:sz w:val="20"/>
                      <w:szCs w:val="20"/>
                    </w:rPr>
                    <w:br/>
                    <w:t>Bij patiënten in het eindstadium kan in overleg met het hartfalenteam de bètablokker gehalveerd of gestopt worden.</w:t>
                  </w:r>
                  <w:r w:rsidRPr="00984B43">
                    <w:rPr>
                      <w:rFonts w:cs="Arial"/>
                      <w:sz w:val="20"/>
                      <w:szCs w:val="20"/>
                    </w:rPr>
                    <w:br/>
                    <w:t>Zie </w:t>
                  </w:r>
                  <w:hyperlink r:id="rId13" w:history="1">
                    <w:r w:rsidRPr="00984B43">
                      <w:rPr>
                        <w:rFonts w:cs="Arial"/>
                        <w:color w:val="0D6D8E"/>
                        <w:sz w:val="20"/>
                        <w:szCs w:val="20"/>
                        <w:u w:val="single"/>
                      </w:rPr>
                      <w:t>Medicamenteuze behandeling</w:t>
                    </w:r>
                  </w:hyperlink>
                  <w:r w:rsidRPr="00984B43">
                    <w:rPr>
                      <w:rFonts w:cs="Arial"/>
                      <w:sz w:val="20"/>
                      <w:szCs w:val="20"/>
                    </w:rPr>
                    <w:t>.</w:t>
                  </w:r>
                  <w:r w:rsidRPr="00984B43">
                    <w:rPr>
                      <w:rFonts w:cs="Arial"/>
                      <w:sz w:val="20"/>
                      <w:szCs w:val="20"/>
                    </w:rPr>
                    <w:br/>
                  </w:r>
                  <w:r w:rsidRPr="00984B43">
                    <w:rPr>
                      <w:rFonts w:cs="Arial"/>
                      <w:sz w:val="20"/>
                      <w:szCs w:val="20"/>
                    </w:rPr>
                    <w:br/>
                  </w:r>
                  <w:r w:rsidRPr="00984B43">
                    <w:rPr>
                      <w:rFonts w:cs="Arial"/>
                      <w:b/>
                      <w:bCs/>
                      <w:sz w:val="20"/>
                      <w:szCs w:val="20"/>
                    </w:rPr>
                    <w:t>DIURETICA ( LISDIURETICA EN THIAZIDE DIURETICA)</w:t>
                  </w:r>
                  <w:r w:rsidRPr="00984B43">
                    <w:rPr>
                      <w:rFonts w:cs="Arial"/>
                      <w:b/>
                      <w:bCs/>
                      <w:sz w:val="20"/>
                      <w:szCs w:val="20"/>
                    </w:rPr>
                    <w:br/>
                  </w:r>
                  <w:r w:rsidRPr="00984B43">
                    <w:rPr>
                      <w:rFonts w:cs="Arial"/>
                      <w:sz w:val="20"/>
                      <w:szCs w:val="20"/>
                    </w:rPr>
                    <w:t xml:space="preserve">De meest gebruikte </w:t>
                  </w:r>
                  <w:proofErr w:type="spellStart"/>
                  <w:r w:rsidRPr="00984B43">
                    <w:rPr>
                      <w:rFonts w:cs="Arial"/>
                      <w:sz w:val="20"/>
                      <w:szCs w:val="20"/>
                    </w:rPr>
                    <w:t>lisdiuretica</w:t>
                  </w:r>
                  <w:proofErr w:type="spellEnd"/>
                  <w:r w:rsidRPr="00984B43">
                    <w:rPr>
                      <w:rFonts w:cs="Arial"/>
                      <w:sz w:val="20"/>
                      <w:szCs w:val="20"/>
                    </w:rPr>
                    <w:t xml:space="preserve"> zijn: Furosemide en bumetanide. Het meest gebruikte </w:t>
                  </w:r>
                  <w:proofErr w:type="spellStart"/>
                  <w:r w:rsidRPr="00984B43">
                    <w:rPr>
                      <w:rFonts w:cs="Arial"/>
                      <w:sz w:val="20"/>
                      <w:szCs w:val="20"/>
                    </w:rPr>
                    <w:t>thiazidediureticum</w:t>
                  </w:r>
                  <w:proofErr w:type="spellEnd"/>
                  <w:r w:rsidRPr="00984B43">
                    <w:rPr>
                      <w:rFonts w:cs="Arial"/>
                      <w:sz w:val="20"/>
                      <w:szCs w:val="20"/>
                    </w:rPr>
                    <w:t xml:space="preserve"> is: Hydrochloorthiazide.</w:t>
                  </w:r>
                  <w:r w:rsidRPr="00984B43">
                    <w:rPr>
                      <w:rFonts w:cs="Arial"/>
                      <w:sz w:val="20"/>
                      <w:szCs w:val="20"/>
                    </w:rPr>
                    <w:br/>
                    <w:t>Doseringen: Furosemide startdosis 20-40 mg, bumetanide start dosis 0,5-1 mg. Hydrochloorthiazide en chloortalidon doseringen: 12,5 mg, 25 mg, 50 mg.</w:t>
                  </w:r>
                  <w:r w:rsidRPr="00984B43">
                    <w:rPr>
                      <w:rFonts w:cs="Arial"/>
                      <w:sz w:val="20"/>
                      <w:szCs w:val="20"/>
                    </w:rPr>
                    <w:br/>
                    <w:t xml:space="preserve">Indicatie: Alle patiënten met hartfalen en klinische tekenen van vochtretentie. Het doel is </w:t>
                  </w:r>
                  <w:proofErr w:type="spellStart"/>
                  <w:r w:rsidRPr="00984B43">
                    <w:rPr>
                      <w:rFonts w:cs="Arial"/>
                      <w:sz w:val="20"/>
                      <w:szCs w:val="20"/>
                    </w:rPr>
                    <w:t>euvolemie</w:t>
                  </w:r>
                  <w:proofErr w:type="spellEnd"/>
                  <w:r w:rsidRPr="00984B43">
                    <w:rPr>
                      <w:rFonts w:cs="Arial"/>
                      <w:sz w:val="20"/>
                      <w:szCs w:val="20"/>
                    </w:rPr>
                    <w:t xml:space="preserve"> te bereiken met zo weinig mogelijk diuretica en zo de dyspnoe en oedemen te verminderen. Geen bewijs voor reductie mortaliteit, wel aannemelijk.</w:t>
                  </w:r>
                  <w:r w:rsidRPr="00984B43">
                    <w:rPr>
                      <w:rFonts w:cs="Arial"/>
                      <w:sz w:val="20"/>
                      <w:szCs w:val="20"/>
                    </w:rPr>
                    <w:br/>
                  </w:r>
                  <w:r w:rsidRPr="00984B43">
                    <w:rPr>
                      <w:rFonts w:cs="Arial"/>
                      <w:sz w:val="20"/>
                      <w:szCs w:val="20"/>
                    </w:rPr>
                    <w:lastRenderedPageBreak/>
                    <w:t xml:space="preserve">Bijwerkingen: </w:t>
                  </w:r>
                  <w:proofErr w:type="spellStart"/>
                  <w:r w:rsidRPr="00984B43">
                    <w:rPr>
                      <w:rFonts w:cs="Arial"/>
                      <w:sz w:val="20"/>
                      <w:szCs w:val="20"/>
                    </w:rPr>
                    <w:t>Hypokaliëmie</w:t>
                  </w:r>
                  <w:proofErr w:type="spellEnd"/>
                  <w:r w:rsidRPr="00984B43">
                    <w:rPr>
                      <w:rFonts w:cs="Arial"/>
                      <w:sz w:val="20"/>
                      <w:szCs w:val="20"/>
                    </w:rPr>
                    <w:t xml:space="preserve"> &lt;3.5 </w:t>
                  </w:r>
                  <w:proofErr w:type="spellStart"/>
                  <w:r w:rsidRPr="00984B43">
                    <w:rPr>
                      <w:rFonts w:cs="Arial"/>
                      <w:sz w:val="20"/>
                      <w:szCs w:val="20"/>
                    </w:rPr>
                    <w:t>mmol</w:t>
                  </w:r>
                  <w:proofErr w:type="spellEnd"/>
                  <w:r w:rsidRPr="00984B43">
                    <w:rPr>
                      <w:rFonts w:cs="Arial"/>
                      <w:sz w:val="20"/>
                      <w:szCs w:val="20"/>
                    </w:rPr>
                    <w:t xml:space="preserve">/l, hypotensie, nierinsufficiëntie </w:t>
                  </w:r>
                  <w:proofErr w:type="spellStart"/>
                  <w:r w:rsidRPr="00984B43">
                    <w:rPr>
                      <w:rFonts w:cs="Arial"/>
                      <w:sz w:val="20"/>
                      <w:szCs w:val="20"/>
                    </w:rPr>
                    <w:t>dehydatie</w:t>
                  </w:r>
                  <w:proofErr w:type="spellEnd"/>
                  <w:r w:rsidRPr="00984B43">
                    <w:rPr>
                      <w:rFonts w:cs="Arial"/>
                      <w:sz w:val="20"/>
                      <w:szCs w:val="20"/>
                    </w:rPr>
                    <w:t xml:space="preserve">. Bij combinatie </w:t>
                  </w:r>
                  <w:proofErr w:type="spellStart"/>
                  <w:r w:rsidRPr="00984B43">
                    <w:rPr>
                      <w:rFonts w:cs="Arial"/>
                      <w:sz w:val="20"/>
                      <w:szCs w:val="20"/>
                    </w:rPr>
                    <w:t>lisdiureticum</w:t>
                  </w:r>
                  <w:proofErr w:type="spellEnd"/>
                  <w:r w:rsidRPr="00984B43">
                    <w:rPr>
                      <w:rFonts w:cs="Arial"/>
                      <w:sz w:val="20"/>
                      <w:szCs w:val="20"/>
                    </w:rPr>
                    <w:t xml:space="preserve"> en </w:t>
                  </w:r>
                  <w:proofErr w:type="spellStart"/>
                  <w:r w:rsidRPr="00984B43">
                    <w:rPr>
                      <w:rFonts w:cs="Arial"/>
                      <w:sz w:val="20"/>
                      <w:szCs w:val="20"/>
                    </w:rPr>
                    <w:t>thiazidediureticum</w:t>
                  </w:r>
                  <w:proofErr w:type="spellEnd"/>
                  <w:r w:rsidRPr="00984B43">
                    <w:rPr>
                      <w:rFonts w:cs="Arial"/>
                      <w:sz w:val="20"/>
                      <w:szCs w:val="20"/>
                    </w:rPr>
                    <w:t xml:space="preserve">: Cave </w:t>
                  </w:r>
                  <w:proofErr w:type="spellStart"/>
                  <w:r w:rsidRPr="00984B43">
                    <w:rPr>
                      <w:rFonts w:cs="Arial"/>
                      <w:sz w:val="20"/>
                      <w:szCs w:val="20"/>
                    </w:rPr>
                    <w:t>hyponatriemie</w:t>
                  </w:r>
                  <w:proofErr w:type="spellEnd"/>
                  <w:r w:rsidRPr="00984B43">
                    <w:rPr>
                      <w:rFonts w:cs="Arial"/>
                      <w:sz w:val="20"/>
                      <w:szCs w:val="20"/>
                    </w:rPr>
                    <w:t>.</w:t>
                  </w:r>
                  <w:r w:rsidRPr="00984B43">
                    <w:rPr>
                      <w:rFonts w:cs="Arial"/>
                      <w:sz w:val="20"/>
                      <w:szCs w:val="20"/>
                    </w:rPr>
                    <w:br/>
                    <w:t>Zie </w:t>
                  </w:r>
                  <w:hyperlink r:id="rId14" w:history="1">
                    <w:r w:rsidRPr="00984B43">
                      <w:rPr>
                        <w:rFonts w:cs="Arial"/>
                        <w:color w:val="0D6D8E"/>
                        <w:sz w:val="20"/>
                        <w:szCs w:val="20"/>
                        <w:u w:val="single"/>
                      </w:rPr>
                      <w:t>Medicamenteuze behandeling</w:t>
                    </w:r>
                  </w:hyperlink>
                  <w:r w:rsidRPr="00984B43">
                    <w:rPr>
                      <w:rFonts w:cs="Arial"/>
                      <w:sz w:val="20"/>
                      <w:szCs w:val="20"/>
                    </w:rPr>
                    <w:t>.</w:t>
                  </w:r>
                  <w:r w:rsidRPr="00984B43">
                    <w:rPr>
                      <w:rFonts w:cs="Arial"/>
                      <w:sz w:val="20"/>
                      <w:szCs w:val="20"/>
                    </w:rPr>
                    <w:br/>
                  </w:r>
                  <w:r w:rsidRPr="00984B43">
                    <w:rPr>
                      <w:rFonts w:cs="Arial"/>
                      <w:sz w:val="20"/>
                      <w:szCs w:val="20"/>
                    </w:rPr>
                    <w:br/>
                  </w:r>
                  <w:r w:rsidRPr="00984B43">
                    <w:rPr>
                      <w:rFonts w:cs="Arial"/>
                      <w:b/>
                      <w:bCs/>
                      <w:sz w:val="20"/>
                      <w:szCs w:val="20"/>
                    </w:rPr>
                    <w:t>MINERALOCORTICOID RECEPTORANTAGONISTEN (</w:t>
                  </w:r>
                  <w:proofErr w:type="spellStart"/>
                  <w:r w:rsidRPr="00984B43">
                    <w:rPr>
                      <w:rFonts w:cs="Arial"/>
                      <w:b/>
                      <w:bCs/>
                      <w:sz w:val="20"/>
                      <w:szCs w:val="20"/>
                    </w:rPr>
                    <w:t>MRA’s</w:t>
                  </w:r>
                  <w:proofErr w:type="spellEnd"/>
                  <w:r w:rsidRPr="00984B43">
                    <w:rPr>
                      <w:rFonts w:cs="Arial"/>
                      <w:b/>
                      <w:bCs/>
                      <w:sz w:val="20"/>
                      <w:szCs w:val="20"/>
                    </w:rPr>
                    <w:t xml:space="preserve">) of </w:t>
                  </w:r>
                  <w:proofErr w:type="spellStart"/>
                  <w:r w:rsidRPr="00984B43">
                    <w:rPr>
                      <w:rFonts w:cs="Arial"/>
                      <w:b/>
                      <w:bCs/>
                      <w:sz w:val="20"/>
                      <w:szCs w:val="20"/>
                    </w:rPr>
                    <w:t>aldosteronantagonisten</w:t>
                  </w:r>
                  <w:proofErr w:type="spellEnd"/>
                  <w:r w:rsidRPr="00984B43">
                    <w:rPr>
                      <w:rFonts w:cs="Arial"/>
                      <w:b/>
                      <w:bCs/>
                      <w:sz w:val="20"/>
                      <w:szCs w:val="20"/>
                    </w:rPr>
                    <w:br/>
                  </w:r>
                  <w:r w:rsidRPr="00984B43">
                    <w:rPr>
                      <w:rFonts w:cs="Arial"/>
                      <w:sz w:val="20"/>
                      <w:szCs w:val="20"/>
                    </w:rPr>
                    <w:t xml:space="preserve">Gebruikt worden spironolacton of </w:t>
                  </w:r>
                  <w:proofErr w:type="spellStart"/>
                  <w:r w:rsidRPr="00984B43">
                    <w:rPr>
                      <w:rFonts w:cs="Arial"/>
                      <w:sz w:val="20"/>
                      <w:szCs w:val="20"/>
                    </w:rPr>
                    <w:t>eplerenone</w:t>
                  </w:r>
                  <w:proofErr w:type="spellEnd"/>
                  <w:r w:rsidRPr="00984B43">
                    <w:rPr>
                      <w:rFonts w:cs="Arial"/>
                      <w:sz w:val="20"/>
                      <w:szCs w:val="20"/>
                    </w:rPr>
                    <w:t>. Beide middelen verbeteren de morbiditeit en mortaliteit.</w:t>
                  </w:r>
                  <w:r w:rsidRPr="00984B43">
                    <w:rPr>
                      <w:rFonts w:cs="Arial"/>
                      <w:sz w:val="20"/>
                      <w:szCs w:val="20"/>
                    </w:rPr>
                    <w:br/>
                    <w:t xml:space="preserve">Doseringen spironolacton 1 </w:t>
                  </w:r>
                  <w:proofErr w:type="spellStart"/>
                  <w:r w:rsidRPr="00984B43">
                    <w:rPr>
                      <w:rFonts w:cs="Arial"/>
                      <w:sz w:val="20"/>
                      <w:szCs w:val="20"/>
                    </w:rPr>
                    <w:t>dd</w:t>
                  </w:r>
                  <w:proofErr w:type="spellEnd"/>
                  <w:r w:rsidRPr="00984B43">
                    <w:rPr>
                      <w:rFonts w:cs="Arial"/>
                      <w:sz w:val="20"/>
                      <w:szCs w:val="20"/>
                    </w:rPr>
                    <w:t xml:space="preserve"> 25-50 mg en </w:t>
                  </w:r>
                  <w:proofErr w:type="spellStart"/>
                  <w:r w:rsidRPr="00984B43">
                    <w:rPr>
                      <w:rFonts w:cs="Arial"/>
                      <w:sz w:val="20"/>
                      <w:szCs w:val="20"/>
                    </w:rPr>
                    <w:t>eplerenone</w:t>
                  </w:r>
                  <w:proofErr w:type="spellEnd"/>
                  <w:r w:rsidRPr="00984B43">
                    <w:rPr>
                      <w:rFonts w:cs="Arial"/>
                      <w:sz w:val="20"/>
                      <w:szCs w:val="20"/>
                    </w:rPr>
                    <w:t xml:space="preserve"> 1 </w:t>
                  </w:r>
                  <w:proofErr w:type="spellStart"/>
                  <w:r w:rsidRPr="00984B43">
                    <w:rPr>
                      <w:rFonts w:cs="Arial"/>
                      <w:sz w:val="20"/>
                      <w:szCs w:val="20"/>
                    </w:rPr>
                    <w:t>dd</w:t>
                  </w:r>
                  <w:proofErr w:type="spellEnd"/>
                  <w:r w:rsidRPr="00984B43">
                    <w:rPr>
                      <w:rFonts w:cs="Arial"/>
                      <w:sz w:val="20"/>
                      <w:szCs w:val="20"/>
                    </w:rPr>
                    <w:t xml:space="preserve"> 25-50 mg.</w:t>
                  </w:r>
                  <w:r w:rsidRPr="00984B43">
                    <w:rPr>
                      <w:rFonts w:cs="Arial"/>
                      <w:sz w:val="20"/>
                      <w:szCs w:val="20"/>
                    </w:rPr>
                    <w:br/>
                    <w:t xml:space="preserve">Bijwerkingen: beide middelen kunnen </w:t>
                  </w:r>
                  <w:proofErr w:type="spellStart"/>
                  <w:r w:rsidRPr="00984B43">
                    <w:rPr>
                      <w:rFonts w:cs="Arial"/>
                      <w:sz w:val="20"/>
                      <w:szCs w:val="20"/>
                    </w:rPr>
                    <w:t>hyperkaliëmie</w:t>
                  </w:r>
                  <w:proofErr w:type="spellEnd"/>
                  <w:r w:rsidRPr="00984B43">
                    <w:rPr>
                      <w:rFonts w:cs="Arial"/>
                      <w:sz w:val="20"/>
                      <w:szCs w:val="20"/>
                    </w:rPr>
                    <w:t xml:space="preserve"> (serum kalium kan geaccepteerd worden tot 5,5 </w:t>
                  </w:r>
                  <w:proofErr w:type="spellStart"/>
                  <w:r w:rsidRPr="00984B43">
                    <w:rPr>
                      <w:rFonts w:cs="Arial"/>
                      <w:sz w:val="20"/>
                      <w:szCs w:val="20"/>
                    </w:rPr>
                    <w:t>mmol</w:t>
                  </w:r>
                  <w:proofErr w:type="spellEnd"/>
                  <w:r w:rsidRPr="00984B43">
                    <w:rPr>
                      <w:rFonts w:cs="Arial"/>
                      <w:sz w:val="20"/>
                      <w:szCs w:val="20"/>
                    </w:rPr>
                    <w:t xml:space="preserve">/l) en misselijkheid geven en bij mannen hinderlijke gynaecomastie; bij gebruik van </w:t>
                  </w:r>
                  <w:proofErr w:type="spellStart"/>
                  <w:r w:rsidRPr="00984B43">
                    <w:rPr>
                      <w:rFonts w:cs="Arial"/>
                      <w:sz w:val="20"/>
                      <w:szCs w:val="20"/>
                    </w:rPr>
                    <w:t>eplererone</w:t>
                  </w:r>
                  <w:proofErr w:type="spellEnd"/>
                  <w:r w:rsidRPr="00984B43">
                    <w:rPr>
                      <w:rFonts w:cs="Arial"/>
                      <w:sz w:val="20"/>
                      <w:szCs w:val="20"/>
                    </w:rPr>
                    <w:t xml:space="preserve"> is de kans op het optreden van gynaecomastie kleiner dan bij spironolacton.</w:t>
                  </w:r>
                  <w:r w:rsidRPr="00984B43">
                    <w:rPr>
                      <w:rFonts w:cs="Arial"/>
                      <w:sz w:val="20"/>
                      <w:szCs w:val="20"/>
                    </w:rPr>
                    <w:br/>
                    <w:t xml:space="preserve">De </w:t>
                  </w:r>
                  <w:proofErr w:type="spellStart"/>
                  <w:r w:rsidRPr="00984B43">
                    <w:rPr>
                      <w:rFonts w:cs="Arial"/>
                      <w:sz w:val="20"/>
                      <w:szCs w:val="20"/>
                    </w:rPr>
                    <w:t>mineralocorticoidreceptorantagonist</w:t>
                  </w:r>
                  <w:proofErr w:type="spellEnd"/>
                  <w:r w:rsidRPr="00984B43">
                    <w:rPr>
                      <w:rFonts w:cs="Arial"/>
                      <w:sz w:val="20"/>
                      <w:szCs w:val="20"/>
                    </w:rPr>
                    <w:t xml:space="preserve"> </w:t>
                  </w:r>
                  <w:proofErr w:type="spellStart"/>
                  <w:r w:rsidRPr="00984B43">
                    <w:rPr>
                      <w:rFonts w:cs="Arial"/>
                      <w:sz w:val="20"/>
                      <w:szCs w:val="20"/>
                    </w:rPr>
                    <w:t>eplerenone</w:t>
                  </w:r>
                  <w:proofErr w:type="spellEnd"/>
                  <w:r w:rsidRPr="00984B43">
                    <w:rPr>
                      <w:rFonts w:cs="Arial"/>
                      <w:sz w:val="20"/>
                      <w:szCs w:val="20"/>
                    </w:rPr>
                    <w:t xml:space="preserve"> is geregistreerd voor patiënten met hartfalen na een myocardinfarct. Bij gebruik van deze middelen wordt het serumkalium minimaal 2x per jaar gecontroleerd. Bij een serumkalium van &gt;5 </w:t>
                  </w:r>
                  <w:proofErr w:type="spellStart"/>
                  <w:r w:rsidRPr="00984B43">
                    <w:rPr>
                      <w:rFonts w:cs="Arial"/>
                      <w:sz w:val="20"/>
                      <w:szCs w:val="20"/>
                    </w:rPr>
                    <w:t>mmol</w:t>
                  </w:r>
                  <w:proofErr w:type="spellEnd"/>
                  <w:r w:rsidRPr="00984B43">
                    <w:rPr>
                      <w:rFonts w:cs="Arial"/>
                      <w:sz w:val="20"/>
                      <w:szCs w:val="20"/>
                    </w:rPr>
                    <w:t>/l wordt de dosering gehalveerd. Een verminderde nierfunctie is een relatieve contra-indicatie voor het gebruik van deze middelen.</w:t>
                  </w:r>
                  <w:r w:rsidRPr="00984B43">
                    <w:rPr>
                      <w:rFonts w:cs="Arial"/>
                      <w:sz w:val="20"/>
                      <w:szCs w:val="20"/>
                    </w:rPr>
                    <w:br/>
                    <w:t>Zie Medicamenteuze behandeling.</w:t>
                  </w:r>
                  <w:r w:rsidRPr="00984B43">
                    <w:rPr>
                      <w:rFonts w:cs="Arial"/>
                      <w:sz w:val="20"/>
                      <w:szCs w:val="20"/>
                    </w:rPr>
                    <w:br/>
                  </w:r>
                  <w:r w:rsidRPr="00984B43">
                    <w:rPr>
                      <w:rFonts w:cs="Arial"/>
                      <w:sz w:val="20"/>
                      <w:szCs w:val="20"/>
                    </w:rPr>
                    <w:br/>
                  </w:r>
                  <w:r w:rsidRPr="00984B43">
                    <w:rPr>
                      <w:rFonts w:cs="Arial"/>
                      <w:b/>
                      <w:bCs/>
                      <w:sz w:val="20"/>
                      <w:szCs w:val="20"/>
                    </w:rPr>
                    <w:t>ARNI</w:t>
                  </w:r>
                  <w:r w:rsidRPr="00984B43">
                    <w:rPr>
                      <w:rFonts w:cs="Arial"/>
                      <w:b/>
                      <w:bCs/>
                      <w:sz w:val="20"/>
                      <w:szCs w:val="20"/>
                    </w:rPr>
                    <w:br/>
                  </w:r>
                  <w:r w:rsidRPr="00984B43">
                    <w:rPr>
                      <w:rFonts w:cs="Arial"/>
                      <w:sz w:val="20"/>
                      <w:szCs w:val="20"/>
                    </w:rPr>
                    <w:t xml:space="preserve">De ARNI, een combinatiepreparaat met </w:t>
                  </w:r>
                  <w:proofErr w:type="spellStart"/>
                  <w:r w:rsidRPr="00984B43">
                    <w:rPr>
                      <w:rFonts w:cs="Arial"/>
                      <w:sz w:val="20"/>
                      <w:szCs w:val="20"/>
                    </w:rPr>
                    <w:t>sacubitril</w:t>
                  </w:r>
                  <w:proofErr w:type="spellEnd"/>
                  <w:r w:rsidRPr="00984B43">
                    <w:rPr>
                      <w:rFonts w:cs="Arial"/>
                      <w:sz w:val="20"/>
                      <w:szCs w:val="20"/>
                    </w:rPr>
                    <w:t>/</w:t>
                  </w:r>
                  <w:proofErr w:type="spellStart"/>
                  <w:r w:rsidRPr="00984B43">
                    <w:rPr>
                      <w:rFonts w:cs="Arial"/>
                      <w:sz w:val="20"/>
                      <w:szCs w:val="20"/>
                    </w:rPr>
                    <w:t>valsartan</w:t>
                  </w:r>
                  <w:proofErr w:type="spellEnd"/>
                  <w:r w:rsidRPr="00984B43">
                    <w:rPr>
                      <w:rFonts w:cs="Arial"/>
                      <w:sz w:val="20"/>
                      <w:szCs w:val="20"/>
                    </w:rPr>
                    <w:t xml:space="preserve"> (</w:t>
                  </w:r>
                  <w:proofErr w:type="spellStart"/>
                  <w:r w:rsidRPr="00984B43">
                    <w:rPr>
                      <w:rFonts w:cs="Arial"/>
                      <w:sz w:val="20"/>
                      <w:szCs w:val="20"/>
                    </w:rPr>
                    <w:t>Entresto</w:t>
                  </w:r>
                  <w:proofErr w:type="spellEnd"/>
                  <w:r w:rsidRPr="00984B43">
                    <w:rPr>
                      <w:rFonts w:cs="Arial"/>
                      <w:sz w:val="20"/>
                      <w:szCs w:val="20"/>
                    </w:rPr>
                    <w:t>) heeft een significante meerwaarde in een grote trial laten zien op onder andere het reduceren van cardiovasculaire sterfte en het reduceren van de ziekenhuisopnames voor hartfalen ten opzichte van de behandeling met een ACE-remmer (</w:t>
                  </w:r>
                  <w:proofErr w:type="spellStart"/>
                  <w:r w:rsidRPr="00984B43">
                    <w:rPr>
                      <w:rFonts w:cs="Arial"/>
                      <w:sz w:val="20"/>
                      <w:szCs w:val="20"/>
                    </w:rPr>
                    <w:t>enalapril</w:t>
                  </w:r>
                  <w:proofErr w:type="spellEnd"/>
                  <w:r w:rsidRPr="00984B43">
                    <w:rPr>
                      <w:rFonts w:cs="Arial"/>
                      <w:sz w:val="20"/>
                      <w:szCs w:val="20"/>
                    </w:rPr>
                    <w:t xml:space="preserve">). In de richtlijn ESC 2016 wordt het aanbevolen bij aanhoudende klachten onder behandeling met optimale hartfalenmedicatie met een ACE remmer, bètablokker en MRA. </w:t>
                  </w:r>
                  <w:proofErr w:type="spellStart"/>
                  <w:r w:rsidRPr="00984B43">
                    <w:rPr>
                      <w:rFonts w:cs="Arial"/>
                      <w:sz w:val="20"/>
                      <w:szCs w:val="20"/>
                    </w:rPr>
                    <w:t>Valsartan</w:t>
                  </w:r>
                  <w:proofErr w:type="spellEnd"/>
                  <w:r w:rsidRPr="00984B43">
                    <w:rPr>
                      <w:rFonts w:cs="Arial"/>
                      <w:sz w:val="20"/>
                      <w:szCs w:val="20"/>
                    </w:rPr>
                    <w:t xml:space="preserve"> blokkeert de </w:t>
                  </w:r>
                  <w:proofErr w:type="spellStart"/>
                  <w:r w:rsidRPr="00984B43">
                    <w:rPr>
                      <w:rFonts w:cs="Arial"/>
                      <w:sz w:val="20"/>
                      <w:szCs w:val="20"/>
                    </w:rPr>
                    <w:t>angiotensine</w:t>
                  </w:r>
                  <w:proofErr w:type="spellEnd"/>
                  <w:r w:rsidRPr="00984B43">
                    <w:rPr>
                      <w:rFonts w:cs="Arial"/>
                      <w:sz w:val="20"/>
                      <w:szCs w:val="20"/>
                    </w:rPr>
                    <w:t xml:space="preserve"> II type 1 receptor (ARB) en remt het RAAS systeem terwijl </w:t>
                  </w:r>
                  <w:proofErr w:type="spellStart"/>
                  <w:r w:rsidRPr="00984B43">
                    <w:rPr>
                      <w:rFonts w:cs="Arial"/>
                      <w:sz w:val="20"/>
                      <w:szCs w:val="20"/>
                    </w:rPr>
                    <w:t>sacubitril</w:t>
                  </w:r>
                  <w:proofErr w:type="spellEnd"/>
                  <w:r w:rsidRPr="00984B43">
                    <w:rPr>
                      <w:rFonts w:cs="Arial"/>
                      <w:sz w:val="20"/>
                      <w:szCs w:val="20"/>
                    </w:rPr>
                    <w:t xml:space="preserve"> gelijktijdige remming van het enzym </w:t>
                  </w:r>
                  <w:proofErr w:type="spellStart"/>
                  <w:r w:rsidRPr="00984B43">
                    <w:rPr>
                      <w:rFonts w:cs="Arial"/>
                      <w:sz w:val="20"/>
                      <w:szCs w:val="20"/>
                    </w:rPr>
                    <w:t>neprilysine</w:t>
                  </w:r>
                  <w:proofErr w:type="spellEnd"/>
                  <w:r w:rsidRPr="00984B43">
                    <w:rPr>
                      <w:rFonts w:cs="Arial"/>
                      <w:sz w:val="20"/>
                      <w:szCs w:val="20"/>
                    </w:rPr>
                    <w:t xml:space="preserve"> (NEP) verzorgt. Door de </w:t>
                  </w:r>
                  <w:proofErr w:type="spellStart"/>
                  <w:r w:rsidRPr="00984B43">
                    <w:rPr>
                      <w:rFonts w:cs="Arial"/>
                      <w:sz w:val="20"/>
                      <w:szCs w:val="20"/>
                    </w:rPr>
                    <w:t>neprilysineremming</w:t>
                  </w:r>
                  <w:proofErr w:type="spellEnd"/>
                  <w:r w:rsidRPr="00984B43">
                    <w:rPr>
                      <w:rFonts w:cs="Arial"/>
                      <w:sz w:val="20"/>
                      <w:szCs w:val="20"/>
                    </w:rPr>
                    <w:t xml:space="preserve"> wordt de afbraak van het BNP geremd. Dit hormoon heeft </w:t>
                  </w:r>
                  <w:proofErr w:type="spellStart"/>
                  <w:r w:rsidRPr="00984B43">
                    <w:rPr>
                      <w:rFonts w:cs="Arial"/>
                      <w:sz w:val="20"/>
                      <w:szCs w:val="20"/>
                    </w:rPr>
                    <w:t>vasodilatie</w:t>
                  </w:r>
                  <w:proofErr w:type="spellEnd"/>
                  <w:r w:rsidRPr="00984B43">
                    <w:rPr>
                      <w:rFonts w:cs="Arial"/>
                      <w:sz w:val="20"/>
                      <w:szCs w:val="20"/>
                    </w:rPr>
                    <w:t xml:space="preserve"> en natrium en water excretie als gunstige werking bij hartfalen.</w:t>
                  </w:r>
                  <w:r w:rsidRPr="00984B43">
                    <w:rPr>
                      <w:rFonts w:cs="Arial"/>
                      <w:sz w:val="20"/>
                      <w:szCs w:val="20"/>
                    </w:rPr>
                    <w:br/>
                  </w:r>
                  <w:r w:rsidRPr="00984B43">
                    <w:rPr>
                      <w:rFonts w:cs="Arial"/>
                      <w:sz w:val="20"/>
                      <w:szCs w:val="20"/>
                    </w:rPr>
                    <w:br/>
                  </w:r>
                  <w:r w:rsidRPr="00984B43">
                    <w:rPr>
                      <w:rFonts w:cs="Arial"/>
                      <w:b/>
                      <w:bCs/>
                      <w:sz w:val="20"/>
                      <w:szCs w:val="20"/>
                    </w:rPr>
                    <w:t>IVABRADINE</w:t>
                  </w:r>
                  <w:r w:rsidRPr="00984B43">
                    <w:rPr>
                      <w:rFonts w:cs="Arial"/>
                      <w:b/>
                      <w:bCs/>
                      <w:sz w:val="20"/>
                      <w:szCs w:val="20"/>
                    </w:rPr>
                    <w:br/>
                  </w:r>
                  <w:r w:rsidRPr="00984B43">
                    <w:rPr>
                      <w:rFonts w:cs="Arial"/>
                      <w:sz w:val="20"/>
                      <w:szCs w:val="20"/>
                    </w:rPr>
                    <w:t xml:space="preserve">De selectieve </w:t>
                  </w:r>
                  <w:proofErr w:type="spellStart"/>
                  <w:r w:rsidRPr="00984B43">
                    <w:rPr>
                      <w:rFonts w:cs="Arial"/>
                      <w:sz w:val="20"/>
                      <w:szCs w:val="20"/>
                    </w:rPr>
                    <w:t>hartfrequentieverlager</w:t>
                  </w:r>
                  <w:proofErr w:type="spellEnd"/>
                  <w:r w:rsidRPr="00984B43">
                    <w:rPr>
                      <w:rFonts w:cs="Arial"/>
                      <w:sz w:val="20"/>
                      <w:szCs w:val="20"/>
                    </w:rPr>
                    <w:t xml:space="preserve"> </w:t>
                  </w:r>
                  <w:proofErr w:type="spellStart"/>
                  <w:r w:rsidRPr="00984B43">
                    <w:rPr>
                      <w:rFonts w:cs="Arial"/>
                      <w:sz w:val="20"/>
                      <w:szCs w:val="20"/>
                    </w:rPr>
                    <w:t>ivabradine</w:t>
                  </w:r>
                  <w:proofErr w:type="spellEnd"/>
                  <w:r w:rsidRPr="00984B43">
                    <w:rPr>
                      <w:rFonts w:cs="Arial"/>
                      <w:sz w:val="20"/>
                      <w:szCs w:val="20"/>
                    </w:rPr>
                    <w:t xml:space="preserve"> is geïndiceerd bij chronisch hartfalen NYHA-klasse II tot IV met systolische disfunctie, bij patiënten in sinusritme en bij wie de hartfrequentie groter dan of gelijk aan 70 slagen/minuut is, in combinatie met standaardbehandeling, </w:t>
                  </w:r>
                  <w:r w:rsidRPr="00984B43">
                    <w:rPr>
                      <w:rFonts w:cs="Arial"/>
                      <w:b/>
                      <w:bCs/>
                      <w:i/>
                      <w:iCs/>
                      <w:sz w:val="20"/>
                      <w:szCs w:val="20"/>
                    </w:rPr>
                    <w:t>inclusief</w:t>
                  </w:r>
                  <w:r w:rsidRPr="00984B43">
                    <w:rPr>
                      <w:rFonts w:cs="Arial"/>
                      <w:sz w:val="20"/>
                      <w:szCs w:val="20"/>
                    </w:rPr>
                    <w:t> behandeling met bètablokkers, of wanneer behandeling met bètablokkers is gecontra-indiceerd of niet wordt getolereerd.</w:t>
                  </w:r>
                  <w:r w:rsidRPr="00984B43">
                    <w:rPr>
                      <w:rFonts w:cs="Arial"/>
                      <w:sz w:val="20"/>
                      <w:szCs w:val="20"/>
                    </w:rPr>
                    <w:br/>
                  </w:r>
                  <w:r w:rsidRPr="00984B43">
                    <w:rPr>
                      <w:rFonts w:cs="Arial"/>
                      <w:sz w:val="20"/>
                      <w:szCs w:val="20"/>
                    </w:rPr>
                    <w:br/>
                  </w:r>
                  <w:r w:rsidRPr="00984B43">
                    <w:rPr>
                      <w:rFonts w:cs="Arial"/>
                      <w:b/>
                      <w:bCs/>
                      <w:sz w:val="20"/>
                      <w:szCs w:val="20"/>
                    </w:rPr>
                    <w:t>DIGOXINE</w:t>
                  </w:r>
                  <w:r w:rsidRPr="00984B43">
                    <w:rPr>
                      <w:rFonts w:cs="Arial"/>
                      <w:b/>
                      <w:bCs/>
                      <w:sz w:val="20"/>
                      <w:szCs w:val="20"/>
                    </w:rPr>
                    <w:br/>
                  </w:r>
                  <w:proofErr w:type="spellStart"/>
                  <w:r w:rsidRPr="00984B43">
                    <w:rPr>
                      <w:rFonts w:cs="Arial"/>
                      <w:sz w:val="20"/>
                      <w:szCs w:val="20"/>
                    </w:rPr>
                    <w:t>Digoxine</w:t>
                  </w:r>
                  <w:proofErr w:type="spellEnd"/>
                  <w:r w:rsidRPr="00984B43">
                    <w:rPr>
                      <w:rFonts w:cs="Arial"/>
                      <w:sz w:val="20"/>
                      <w:szCs w:val="20"/>
                    </w:rPr>
                    <w:t xml:space="preserve"> geeft vermindering van klachten en kan worden voorgeschreven als diuretica, ACE-remmers en bètablokkers onvoldoende palliatie geven. Het heeft geen effect op mortaliteit. Het wordt vooral toegepast bij atriumfibrilleren met hoge ventrikelrespons.</w:t>
                  </w:r>
                  <w:r w:rsidRPr="00984B43">
                    <w:rPr>
                      <w:rFonts w:cs="Arial"/>
                      <w:sz w:val="20"/>
                      <w:szCs w:val="20"/>
                    </w:rPr>
                    <w:br/>
                  </w:r>
                  <w:r w:rsidRPr="00984B43">
                    <w:rPr>
                      <w:rFonts w:cs="Arial"/>
                      <w:sz w:val="20"/>
                      <w:szCs w:val="20"/>
                    </w:rPr>
                    <w:br/>
                  </w:r>
                  <w:r w:rsidRPr="00984B43">
                    <w:rPr>
                      <w:rFonts w:cs="Arial"/>
                      <w:b/>
                      <w:bCs/>
                      <w:sz w:val="20"/>
                      <w:szCs w:val="20"/>
                    </w:rPr>
                    <w:t>HYDRALAZINE IN COMBINATIE MET NITRATEN</w:t>
                  </w:r>
                  <w:r w:rsidRPr="00984B43">
                    <w:rPr>
                      <w:rFonts w:cs="Arial"/>
                      <w:sz w:val="20"/>
                      <w:szCs w:val="20"/>
                    </w:rPr>
                    <w:br/>
                    <w:t xml:space="preserve">Hydralazine (3 </w:t>
                  </w:r>
                  <w:proofErr w:type="spellStart"/>
                  <w:r w:rsidRPr="00984B43">
                    <w:rPr>
                      <w:rFonts w:cs="Arial"/>
                      <w:sz w:val="20"/>
                      <w:szCs w:val="20"/>
                    </w:rPr>
                    <w:t>dd</w:t>
                  </w:r>
                  <w:proofErr w:type="spellEnd"/>
                  <w:r w:rsidRPr="00984B43">
                    <w:rPr>
                      <w:rFonts w:cs="Arial"/>
                      <w:sz w:val="20"/>
                      <w:szCs w:val="20"/>
                    </w:rPr>
                    <w:t xml:space="preserve"> 25-50 mg) in combinatie met nitraten (isosorbide-5-mononitraat of </w:t>
                  </w:r>
                  <w:proofErr w:type="spellStart"/>
                  <w:r w:rsidRPr="00984B43">
                    <w:rPr>
                      <w:rFonts w:cs="Arial"/>
                      <w:sz w:val="20"/>
                      <w:szCs w:val="20"/>
                    </w:rPr>
                    <w:t>isosorbidedinitraat</w:t>
                  </w:r>
                  <w:proofErr w:type="spellEnd"/>
                  <w:r w:rsidRPr="00984B43">
                    <w:rPr>
                      <w:rFonts w:cs="Arial"/>
                      <w:sz w:val="20"/>
                      <w:szCs w:val="20"/>
                    </w:rPr>
                    <w:t xml:space="preserve"> 3 </w:t>
                  </w:r>
                  <w:proofErr w:type="spellStart"/>
                  <w:r w:rsidRPr="00984B43">
                    <w:rPr>
                      <w:rFonts w:cs="Arial"/>
                      <w:sz w:val="20"/>
                      <w:szCs w:val="20"/>
                    </w:rPr>
                    <w:t>dd</w:t>
                  </w:r>
                  <w:proofErr w:type="spellEnd"/>
                  <w:r w:rsidRPr="00984B43">
                    <w:rPr>
                      <w:rFonts w:cs="Arial"/>
                      <w:sz w:val="20"/>
                      <w:szCs w:val="20"/>
                    </w:rPr>
                    <w:t xml:space="preserve"> 40 mg) vermindert de morbiditeit en mortaliteit. Het wordt gebruikt bij intolerantie voor ACE-remmers en </w:t>
                  </w:r>
                  <w:proofErr w:type="spellStart"/>
                  <w:r w:rsidRPr="00984B43">
                    <w:rPr>
                      <w:rFonts w:cs="Arial"/>
                      <w:sz w:val="20"/>
                      <w:szCs w:val="20"/>
                    </w:rPr>
                    <w:t>ARB's</w:t>
                  </w:r>
                  <w:proofErr w:type="spellEnd"/>
                  <w:r w:rsidRPr="00984B43">
                    <w:rPr>
                      <w:rFonts w:cs="Arial"/>
                      <w:sz w:val="20"/>
                      <w:szCs w:val="20"/>
                    </w:rPr>
                    <w:t>. De combinatie kan ook gebruikt worden als progressie van nierfunctiestoornissen optreedt.</w:t>
                  </w:r>
                  <w:r w:rsidRPr="00984B43">
                    <w:rPr>
                      <w:rFonts w:cs="Arial"/>
                      <w:sz w:val="20"/>
                      <w:szCs w:val="20"/>
                    </w:rPr>
                    <w:br/>
                  </w:r>
                  <w:r w:rsidRPr="00984B43">
                    <w:rPr>
                      <w:rFonts w:cs="Arial"/>
                      <w:sz w:val="20"/>
                      <w:szCs w:val="20"/>
                    </w:rPr>
                    <w:br/>
                  </w:r>
                  <w:r w:rsidRPr="00984B43">
                    <w:rPr>
                      <w:rFonts w:cs="Arial"/>
                      <w:b/>
                      <w:bCs/>
                      <w:sz w:val="20"/>
                      <w:szCs w:val="20"/>
                    </w:rPr>
                    <w:t>ANTISTOLLING</w:t>
                  </w:r>
                  <w:r w:rsidRPr="00984B43">
                    <w:rPr>
                      <w:rFonts w:cs="Arial"/>
                      <w:sz w:val="20"/>
                      <w:szCs w:val="20"/>
                    </w:rPr>
                    <w:br/>
                    <w:t>Orale anticoagulantia worden gegeven bij atriumfibrilleren, kunstklepprothese of bij een eerder ischemisch cerebraal event vermoedelijk veroorzaakt door een cardiale embolie.</w:t>
                  </w:r>
                  <w:r w:rsidRPr="00984B43">
                    <w:rPr>
                      <w:rFonts w:cs="Arial"/>
                      <w:sz w:val="20"/>
                      <w:szCs w:val="20"/>
                    </w:rPr>
                    <w:br/>
                  </w:r>
                  <w:r w:rsidRPr="00984B43">
                    <w:rPr>
                      <w:rFonts w:cs="Arial"/>
                      <w:sz w:val="20"/>
                      <w:szCs w:val="20"/>
                    </w:rPr>
                    <w:br/>
                  </w:r>
                  <w:r w:rsidRPr="00984B43">
                    <w:rPr>
                      <w:rFonts w:cs="Arial"/>
                      <w:b/>
                      <w:bCs/>
                      <w:sz w:val="20"/>
                      <w:szCs w:val="20"/>
                    </w:rPr>
                    <w:t>DOAC oftewel NOAC</w:t>
                  </w:r>
                  <w:r w:rsidRPr="00984B43">
                    <w:rPr>
                      <w:rFonts w:cs="Arial"/>
                      <w:sz w:val="20"/>
                      <w:szCs w:val="20"/>
                    </w:rPr>
                    <w:t xml:space="preserve"> = Direct werkende Orale </w:t>
                  </w:r>
                  <w:proofErr w:type="spellStart"/>
                  <w:r w:rsidRPr="00984B43">
                    <w:rPr>
                      <w:rFonts w:cs="Arial"/>
                      <w:sz w:val="20"/>
                      <w:szCs w:val="20"/>
                    </w:rPr>
                    <w:t>AntiCoagulantia</w:t>
                  </w:r>
                  <w:proofErr w:type="spellEnd"/>
                  <w:r w:rsidRPr="00984B43">
                    <w:rPr>
                      <w:rFonts w:cs="Arial"/>
                      <w:sz w:val="20"/>
                      <w:szCs w:val="20"/>
                    </w:rPr>
                    <w:t xml:space="preserve"> (</w:t>
                  </w:r>
                  <w:proofErr w:type="spellStart"/>
                  <w:r w:rsidRPr="00984B43">
                    <w:rPr>
                      <w:rFonts w:cs="Arial"/>
                      <w:sz w:val="20"/>
                      <w:szCs w:val="20"/>
                    </w:rPr>
                    <w:t>DOAC's</w:t>
                  </w:r>
                  <w:proofErr w:type="spellEnd"/>
                  <w:r w:rsidRPr="00984B43">
                    <w:rPr>
                      <w:rFonts w:cs="Arial"/>
                      <w:sz w:val="20"/>
                      <w:szCs w:val="20"/>
                    </w:rPr>
                    <w:t xml:space="preserve">), ook wel genoemd Non-vitamine-k-antagonist Orale </w:t>
                  </w:r>
                  <w:proofErr w:type="spellStart"/>
                  <w:r w:rsidRPr="00984B43">
                    <w:rPr>
                      <w:rFonts w:cs="Arial"/>
                      <w:sz w:val="20"/>
                      <w:szCs w:val="20"/>
                    </w:rPr>
                    <w:t>AntiCoagulantia</w:t>
                  </w:r>
                  <w:proofErr w:type="spellEnd"/>
                  <w:r w:rsidRPr="00984B43">
                    <w:rPr>
                      <w:rFonts w:cs="Arial"/>
                      <w:sz w:val="20"/>
                      <w:szCs w:val="20"/>
                    </w:rPr>
                    <w:t xml:space="preserve"> (NOAC’S).</w:t>
                  </w:r>
                  <w:r w:rsidRPr="00984B43">
                    <w:rPr>
                      <w:rFonts w:cs="Arial"/>
                      <w:sz w:val="20"/>
                      <w:szCs w:val="20"/>
                    </w:rPr>
                    <w:br/>
                    <w:t xml:space="preserve">De medicamenten zijn: </w:t>
                  </w:r>
                  <w:proofErr w:type="spellStart"/>
                  <w:r w:rsidRPr="00984B43">
                    <w:rPr>
                      <w:rFonts w:cs="Arial"/>
                      <w:sz w:val="20"/>
                      <w:szCs w:val="20"/>
                    </w:rPr>
                    <w:t>dabigatran</w:t>
                  </w:r>
                  <w:proofErr w:type="spellEnd"/>
                  <w:r w:rsidRPr="00984B43">
                    <w:rPr>
                      <w:rFonts w:cs="Arial"/>
                      <w:sz w:val="20"/>
                      <w:szCs w:val="20"/>
                    </w:rPr>
                    <w:t xml:space="preserve">, </w:t>
                  </w:r>
                  <w:proofErr w:type="spellStart"/>
                  <w:r w:rsidRPr="00984B43">
                    <w:rPr>
                      <w:rFonts w:cs="Arial"/>
                      <w:sz w:val="20"/>
                      <w:szCs w:val="20"/>
                    </w:rPr>
                    <w:t>rivaroxaban</w:t>
                  </w:r>
                  <w:proofErr w:type="spellEnd"/>
                  <w:r w:rsidRPr="00984B43">
                    <w:rPr>
                      <w:rFonts w:cs="Arial"/>
                      <w:sz w:val="20"/>
                      <w:szCs w:val="20"/>
                    </w:rPr>
                    <w:t xml:space="preserve">, </w:t>
                  </w:r>
                  <w:proofErr w:type="spellStart"/>
                  <w:r w:rsidRPr="00984B43">
                    <w:rPr>
                      <w:rFonts w:cs="Arial"/>
                      <w:sz w:val="20"/>
                      <w:szCs w:val="20"/>
                    </w:rPr>
                    <w:t>apixaban</w:t>
                  </w:r>
                  <w:proofErr w:type="spellEnd"/>
                  <w:r w:rsidRPr="00984B43">
                    <w:rPr>
                      <w:rFonts w:cs="Arial"/>
                      <w:sz w:val="20"/>
                      <w:szCs w:val="20"/>
                    </w:rPr>
                    <w:t xml:space="preserve">, </w:t>
                  </w:r>
                  <w:proofErr w:type="spellStart"/>
                  <w:r w:rsidRPr="00984B43">
                    <w:rPr>
                      <w:rFonts w:cs="Arial"/>
                      <w:sz w:val="20"/>
                      <w:szCs w:val="20"/>
                    </w:rPr>
                    <w:t>edoxaban</w:t>
                  </w:r>
                  <w:proofErr w:type="spellEnd"/>
                </w:p>
                <w:p w14:paraId="30D90DDC" w14:textId="77777777" w:rsidR="00984B43" w:rsidRPr="00984B43" w:rsidRDefault="00984B43" w:rsidP="00984B43">
                  <w:pPr>
                    <w:spacing w:line="240" w:lineRule="auto"/>
                    <w:rPr>
                      <w:rFonts w:cs="Arial"/>
                      <w:sz w:val="20"/>
                      <w:szCs w:val="20"/>
                    </w:rPr>
                  </w:pPr>
                  <w:r w:rsidRPr="00984B43">
                    <w:rPr>
                      <w:rFonts w:cs="Arial"/>
                      <w:sz w:val="20"/>
                      <w:szCs w:val="20"/>
                    </w:rPr>
                    <w:t>Een NOAC o.a. wordt gegeven:</w:t>
                  </w:r>
                </w:p>
                <w:p w14:paraId="11F58CDD" w14:textId="77777777" w:rsidR="00984B43" w:rsidRPr="00984B43" w:rsidRDefault="00984B43" w:rsidP="00984B43">
                  <w:pPr>
                    <w:numPr>
                      <w:ilvl w:val="0"/>
                      <w:numId w:val="47"/>
                    </w:numPr>
                    <w:spacing w:before="100" w:beforeAutospacing="1" w:after="100" w:afterAutospacing="1" w:line="240" w:lineRule="auto"/>
                    <w:ind w:left="570"/>
                    <w:rPr>
                      <w:rFonts w:cs="Arial"/>
                      <w:sz w:val="20"/>
                      <w:szCs w:val="20"/>
                    </w:rPr>
                  </w:pPr>
                  <w:r w:rsidRPr="00984B43">
                    <w:rPr>
                      <w:rFonts w:cs="Arial"/>
                      <w:sz w:val="20"/>
                      <w:szCs w:val="20"/>
                    </w:rPr>
                    <w:t>ter preventie van beroerte en systemische embolie bij patiënten met non-</w:t>
                  </w:r>
                  <w:proofErr w:type="spellStart"/>
                  <w:r w:rsidRPr="00984B43">
                    <w:rPr>
                      <w:rFonts w:cs="Arial"/>
                      <w:sz w:val="20"/>
                      <w:szCs w:val="20"/>
                    </w:rPr>
                    <w:t>valvulair</w:t>
                  </w:r>
                  <w:proofErr w:type="spellEnd"/>
                  <w:r w:rsidRPr="00984B43">
                    <w:rPr>
                      <w:rFonts w:cs="Arial"/>
                      <w:sz w:val="20"/>
                      <w:szCs w:val="20"/>
                    </w:rPr>
                    <w:t xml:space="preserve"> atriumfibrilleren</w:t>
                  </w:r>
                </w:p>
                <w:p w14:paraId="1429A8E5" w14:textId="77777777" w:rsidR="00984B43" w:rsidRPr="00984B43" w:rsidRDefault="00984B43" w:rsidP="00984B43">
                  <w:pPr>
                    <w:numPr>
                      <w:ilvl w:val="0"/>
                      <w:numId w:val="47"/>
                    </w:numPr>
                    <w:spacing w:before="100" w:beforeAutospacing="1" w:after="100" w:afterAutospacing="1" w:line="240" w:lineRule="auto"/>
                    <w:ind w:left="570"/>
                    <w:rPr>
                      <w:rFonts w:cs="Arial"/>
                      <w:sz w:val="20"/>
                      <w:szCs w:val="20"/>
                    </w:rPr>
                  </w:pPr>
                  <w:r w:rsidRPr="00984B43">
                    <w:rPr>
                      <w:rFonts w:cs="Arial"/>
                      <w:sz w:val="20"/>
                      <w:szCs w:val="20"/>
                    </w:rPr>
                    <w:t>ter preventie van veneuze trombo-embolische aandoeningen</w:t>
                  </w:r>
                </w:p>
                <w:p w14:paraId="1D410BEC" w14:textId="77777777" w:rsidR="00984B43" w:rsidRPr="00984B43" w:rsidRDefault="00984B43" w:rsidP="00984B43">
                  <w:pPr>
                    <w:numPr>
                      <w:ilvl w:val="0"/>
                      <w:numId w:val="47"/>
                    </w:numPr>
                    <w:spacing w:before="100" w:beforeAutospacing="1" w:after="100" w:afterAutospacing="1" w:line="240" w:lineRule="auto"/>
                    <w:ind w:left="570"/>
                    <w:rPr>
                      <w:rFonts w:cs="Arial"/>
                      <w:sz w:val="20"/>
                      <w:szCs w:val="20"/>
                    </w:rPr>
                  </w:pPr>
                  <w:r w:rsidRPr="00984B43">
                    <w:rPr>
                      <w:rFonts w:cs="Arial"/>
                      <w:sz w:val="20"/>
                      <w:szCs w:val="20"/>
                    </w:rPr>
                    <w:t>ter preventie van atherotrombotische complicaties na acuut coronair syndroom</w:t>
                  </w:r>
                </w:p>
                <w:p w14:paraId="63730F16" w14:textId="77777777" w:rsidR="00984B43" w:rsidRPr="00984B43" w:rsidRDefault="00984B43" w:rsidP="00984B43">
                  <w:pPr>
                    <w:numPr>
                      <w:ilvl w:val="0"/>
                      <w:numId w:val="47"/>
                    </w:numPr>
                    <w:spacing w:before="100" w:beforeAutospacing="1" w:after="100" w:afterAutospacing="1" w:line="240" w:lineRule="auto"/>
                    <w:ind w:left="570"/>
                    <w:rPr>
                      <w:rFonts w:cs="Arial"/>
                      <w:sz w:val="20"/>
                      <w:szCs w:val="20"/>
                    </w:rPr>
                  </w:pPr>
                  <w:r w:rsidRPr="00984B43">
                    <w:rPr>
                      <w:rFonts w:cs="Arial"/>
                      <w:sz w:val="20"/>
                      <w:szCs w:val="20"/>
                    </w:rPr>
                    <w:t>voor behandeling en secundaire preventie van diep veneuze trombose en longembolie</w:t>
                  </w:r>
                </w:p>
                <w:p w14:paraId="50169B3A" w14:textId="77777777" w:rsidR="00984B43" w:rsidRPr="00984B43" w:rsidRDefault="00984B43" w:rsidP="00984B43">
                  <w:pPr>
                    <w:spacing w:line="240" w:lineRule="auto"/>
                    <w:rPr>
                      <w:rFonts w:cs="Arial"/>
                      <w:sz w:val="20"/>
                      <w:szCs w:val="20"/>
                    </w:rPr>
                  </w:pPr>
                  <w:r w:rsidRPr="00984B43">
                    <w:rPr>
                      <w:rFonts w:cs="Arial"/>
                      <w:sz w:val="20"/>
                      <w:szCs w:val="20"/>
                    </w:rPr>
                    <w:lastRenderedPageBreak/>
                    <w:t xml:space="preserve">De meeste </w:t>
                  </w:r>
                  <w:proofErr w:type="spellStart"/>
                  <w:r w:rsidRPr="00984B43">
                    <w:rPr>
                      <w:rFonts w:cs="Arial"/>
                      <w:sz w:val="20"/>
                      <w:szCs w:val="20"/>
                    </w:rPr>
                    <w:t>NOAC’s</w:t>
                  </w:r>
                  <w:proofErr w:type="spellEnd"/>
                  <w:r w:rsidRPr="00984B43">
                    <w:rPr>
                      <w:rFonts w:cs="Arial"/>
                      <w:sz w:val="20"/>
                      <w:szCs w:val="20"/>
                    </w:rPr>
                    <w:t xml:space="preserve"> zijn gecontra-indiceerd bij een MDRD &lt; 15 ml/min/1,73 m</w:t>
                  </w:r>
                  <w:r w:rsidRPr="00984B43">
                    <w:rPr>
                      <w:rFonts w:cs="Arial"/>
                      <w:vertAlign w:val="superscript"/>
                    </w:rPr>
                    <w:t>2</w:t>
                  </w:r>
                  <w:r w:rsidRPr="00984B43">
                    <w:rPr>
                      <w:rFonts w:cs="Arial"/>
                      <w:sz w:val="20"/>
                      <w:szCs w:val="20"/>
                    </w:rPr>
                    <w:t xml:space="preserve">, bij </w:t>
                  </w:r>
                  <w:proofErr w:type="spellStart"/>
                  <w:r w:rsidRPr="00984B43">
                    <w:rPr>
                      <w:rFonts w:cs="Arial"/>
                      <w:sz w:val="20"/>
                      <w:szCs w:val="20"/>
                    </w:rPr>
                    <w:t>dabigatran</w:t>
                  </w:r>
                  <w:proofErr w:type="spellEnd"/>
                  <w:r w:rsidRPr="00984B43">
                    <w:rPr>
                      <w:rFonts w:cs="Arial"/>
                      <w:sz w:val="20"/>
                      <w:szCs w:val="20"/>
                    </w:rPr>
                    <w:t xml:space="preserve"> &lt; 30 ml/min/1.73 m</w:t>
                  </w:r>
                  <w:r w:rsidRPr="00984B43">
                    <w:rPr>
                      <w:rFonts w:cs="Arial"/>
                      <w:vertAlign w:val="superscript"/>
                    </w:rPr>
                    <w:t>2</w:t>
                  </w:r>
                  <w:r w:rsidRPr="00984B43">
                    <w:rPr>
                      <w:rFonts w:cs="Arial"/>
                      <w:sz w:val="20"/>
                      <w:szCs w:val="20"/>
                    </w:rPr>
                    <w:t>. Bij een matig ernstige nierfunctiestoornis wordt een dosisaanpassing geadviseerd.</w:t>
                  </w:r>
                  <w:r w:rsidRPr="00984B43">
                    <w:rPr>
                      <w:rFonts w:cs="Arial"/>
                      <w:sz w:val="20"/>
                      <w:szCs w:val="20"/>
                    </w:rPr>
                    <w:br/>
                    <w:t>Bijwerkingen: Vaak (1-10%): Anemie, dyspepsie, diarree, buikpijn, misselijkheid. Bloedingen: Gastro-intestinale bloeding, huidbloeding, neusbloeding, urogenitale bloeding (hematurie).</w:t>
                  </w:r>
                  <w:r w:rsidRPr="00984B43">
                    <w:rPr>
                      <w:rFonts w:cs="Arial"/>
                      <w:sz w:val="20"/>
                      <w:szCs w:val="20"/>
                    </w:rPr>
                    <w:br/>
                  </w:r>
                  <w:r w:rsidRPr="00984B43">
                    <w:rPr>
                      <w:rFonts w:cs="Arial"/>
                      <w:sz w:val="20"/>
                      <w:szCs w:val="20"/>
                    </w:rPr>
                    <w:br/>
                  </w:r>
                  <w:r w:rsidRPr="00984B43">
                    <w:rPr>
                      <w:rFonts w:cs="Arial"/>
                      <w:b/>
                      <w:bCs/>
                      <w:sz w:val="20"/>
                      <w:szCs w:val="20"/>
                    </w:rPr>
                    <w:t>PLAATJESREMMERS</w:t>
                  </w:r>
                  <w:r w:rsidRPr="00984B43">
                    <w:rPr>
                      <w:rFonts w:cs="Arial"/>
                      <w:sz w:val="20"/>
                      <w:szCs w:val="20"/>
                    </w:rPr>
                    <w:br/>
                    <w:t xml:space="preserve">Acetylsalicylzuur, clopidogrel of </w:t>
                  </w:r>
                  <w:proofErr w:type="spellStart"/>
                  <w:r w:rsidRPr="00984B43">
                    <w:rPr>
                      <w:rFonts w:cs="Arial"/>
                      <w:sz w:val="20"/>
                      <w:szCs w:val="20"/>
                    </w:rPr>
                    <w:t>ticagrelor</w:t>
                  </w:r>
                  <w:proofErr w:type="spellEnd"/>
                  <w:r w:rsidRPr="00984B43">
                    <w:rPr>
                      <w:rFonts w:cs="Arial"/>
                      <w:sz w:val="20"/>
                      <w:szCs w:val="20"/>
                    </w:rPr>
                    <w:t xml:space="preserve"> worden gegeven ter preventie van een nieuw cardiaal en/of een cerebraal ischemisch event en wordt dus doorgegeven tot in de laatste fase. Bij het gebruik van acetylsalicylzuur en een hoog risico op gastritis of ulcus wordt een maagzuurremmer voorgeschreven. Risicofactoren zijn: maagklachten in de anamnese, ulcuslijden in de anamnese, leeftijd boven 70 jaar, ernstige </w:t>
                  </w:r>
                  <w:proofErr w:type="spellStart"/>
                  <w:r w:rsidRPr="00984B43">
                    <w:rPr>
                      <w:rFonts w:cs="Arial"/>
                      <w:sz w:val="20"/>
                      <w:szCs w:val="20"/>
                    </w:rPr>
                    <w:t>comorbiditeit</w:t>
                  </w:r>
                  <w:proofErr w:type="spellEnd"/>
                  <w:r w:rsidRPr="00984B43">
                    <w:rPr>
                      <w:rFonts w:cs="Arial"/>
                      <w:sz w:val="20"/>
                      <w:szCs w:val="20"/>
                    </w:rPr>
                    <w:t>, gelijktijdig gebruik van antistolling.</w:t>
                  </w:r>
                  <w:r w:rsidRPr="00984B43">
                    <w:rPr>
                      <w:rFonts w:cs="Arial"/>
                      <w:sz w:val="20"/>
                      <w:szCs w:val="20"/>
                    </w:rPr>
                    <w:br/>
                  </w:r>
                  <w:r w:rsidRPr="00984B43">
                    <w:rPr>
                      <w:rFonts w:cs="Arial"/>
                      <w:sz w:val="20"/>
                      <w:szCs w:val="20"/>
                    </w:rPr>
                    <w:br/>
                  </w:r>
                  <w:r w:rsidRPr="00984B43">
                    <w:rPr>
                      <w:rFonts w:cs="Arial"/>
                      <w:b/>
                      <w:bCs/>
                      <w:sz w:val="20"/>
                      <w:szCs w:val="20"/>
                    </w:rPr>
                    <w:t>RELATIEF GECONTRA-INDICEERDE MIDDELEN</w:t>
                  </w:r>
                </w:p>
                <w:p w14:paraId="0E4DF0EA" w14:textId="77777777" w:rsidR="00984B43" w:rsidRPr="00984B43" w:rsidRDefault="00984B43" w:rsidP="00984B43">
                  <w:pPr>
                    <w:numPr>
                      <w:ilvl w:val="0"/>
                      <w:numId w:val="48"/>
                    </w:numPr>
                    <w:spacing w:before="100" w:beforeAutospacing="1" w:after="100" w:afterAutospacing="1" w:line="240" w:lineRule="auto"/>
                    <w:ind w:left="570"/>
                    <w:rPr>
                      <w:rFonts w:cs="Arial"/>
                      <w:sz w:val="20"/>
                      <w:szCs w:val="20"/>
                    </w:rPr>
                  </w:pPr>
                  <w:r w:rsidRPr="00984B43">
                    <w:rPr>
                      <w:rFonts w:cs="Arial"/>
                      <w:sz w:val="20"/>
                      <w:szCs w:val="20"/>
                    </w:rPr>
                    <w:t>antiarrhythmica</w:t>
                  </w:r>
                </w:p>
                <w:p w14:paraId="5F20099D" w14:textId="77777777" w:rsidR="00984B43" w:rsidRPr="00984B43" w:rsidRDefault="00984B43" w:rsidP="00984B43">
                  <w:pPr>
                    <w:numPr>
                      <w:ilvl w:val="0"/>
                      <w:numId w:val="48"/>
                    </w:numPr>
                    <w:spacing w:before="100" w:beforeAutospacing="1" w:after="100" w:afterAutospacing="1" w:line="240" w:lineRule="auto"/>
                    <w:ind w:left="570"/>
                    <w:rPr>
                      <w:rFonts w:cs="Arial"/>
                      <w:sz w:val="20"/>
                      <w:szCs w:val="20"/>
                    </w:rPr>
                  </w:pPr>
                  <w:r w:rsidRPr="00984B43">
                    <w:rPr>
                      <w:rFonts w:cs="Arial"/>
                      <w:sz w:val="20"/>
                      <w:szCs w:val="20"/>
                    </w:rPr>
                    <w:t>verapamil en diltiazem</w:t>
                  </w:r>
                </w:p>
                <w:p w14:paraId="6B1DA63F" w14:textId="77777777" w:rsidR="00984B43" w:rsidRPr="00984B43" w:rsidRDefault="00984B43" w:rsidP="00984B43">
                  <w:pPr>
                    <w:numPr>
                      <w:ilvl w:val="0"/>
                      <w:numId w:val="48"/>
                    </w:numPr>
                    <w:spacing w:before="100" w:beforeAutospacing="1" w:after="100" w:afterAutospacing="1" w:line="240" w:lineRule="auto"/>
                    <w:ind w:left="570"/>
                    <w:rPr>
                      <w:rFonts w:cs="Arial"/>
                      <w:sz w:val="20"/>
                      <w:szCs w:val="20"/>
                    </w:rPr>
                  </w:pPr>
                  <w:r w:rsidRPr="00984B43">
                    <w:rPr>
                      <w:rFonts w:cs="Arial"/>
                      <w:sz w:val="20"/>
                      <w:szCs w:val="20"/>
                    </w:rPr>
                    <w:t>prednison</w:t>
                  </w:r>
                </w:p>
                <w:p w14:paraId="6B7FB366" w14:textId="77777777" w:rsidR="00984B43" w:rsidRPr="00984B43" w:rsidRDefault="00984B43" w:rsidP="00984B43">
                  <w:pPr>
                    <w:numPr>
                      <w:ilvl w:val="0"/>
                      <w:numId w:val="48"/>
                    </w:numPr>
                    <w:spacing w:before="100" w:beforeAutospacing="1" w:after="100" w:afterAutospacing="1" w:line="240" w:lineRule="auto"/>
                    <w:ind w:left="570"/>
                    <w:rPr>
                      <w:rFonts w:cs="Arial"/>
                      <w:sz w:val="20"/>
                      <w:szCs w:val="20"/>
                    </w:rPr>
                  </w:pPr>
                  <w:proofErr w:type="spellStart"/>
                  <w:r w:rsidRPr="00984B43">
                    <w:rPr>
                      <w:rFonts w:cs="Arial"/>
                      <w:sz w:val="20"/>
                      <w:szCs w:val="20"/>
                    </w:rPr>
                    <w:t>NSAID's</w:t>
                  </w:r>
                  <w:proofErr w:type="spellEnd"/>
                </w:p>
                <w:p w14:paraId="1D123B48" w14:textId="77777777" w:rsidR="00984B43" w:rsidRPr="00984B43" w:rsidRDefault="00984B43" w:rsidP="00984B43">
                  <w:pPr>
                    <w:numPr>
                      <w:ilvl w:val="0"/>
                      <w:numId w:val="48"/>
                    </w:numPr>
                    <w:spacing w:before="100" w:beforeAutospacing="1" w:after="100" w:afterAutospacing="1" w:line="240" w:lineRule="auto"/>
                    <w:ind w:left="570"/>
                    <w:rPr>
                      <w:rFonts w:cs="Arial"/>
                      <w:sz w:val="20"/>
                      <w:szCs w:val="20"/>
                    </w:rPr>
                  </w:pPr>
                  <w:r w:rsidRPr="00984B43">
                    <w:rPr>
                      <w:rFonts w:cs="Arial"/>
                      <w:sz w:val="20"/>
                      <w:szCs w:val="20"/>
                    </w:rPr>
                    <w:t>inhalatiemiddelen met bèta-</w:t>
                  </w:r>
                  <w:proofErr w:type="spellStart"/>
                  <w:r w:rsidRPr="00984B43">
                    <w:rPr>
                      <w:rFonts w:cs="Arial"/>
                      <w:sz w:val="20"/>
                      <w:szCs w:val="20"/>
                    </w:rPr>
                    <w:t>sympathicomimetische</w:t>
                  </w:r>
                  <w:proofErr w:type="spellEnd"/>
                  <w:r w:rsidRPr="00984B43">
                    <w:rPr>
                      <w:rFonts w:cs="Arial"/>
                      <w:sz w:val="20"/>
                      <w:szCs w:val="20"/>
                    </w:rPr>
                    <w:t xml:space="preserve"> activiteit bij COPD (salbutamol kan tachycardie en angineuze klachten geven).</w:t>
                  </w:r>
                </w:p>
                <w:p w14:paraId="5F78E9EF" w14:textId="77777777" w:rsidR="00984B43" w:rsidRPr="00984B43" w:rsidRDefault="00984B43" w:rsidP="00984B43">
                  <w:pPr>
                    <w:numPr>
                      <w:ilvl w:val="0"/>
                      <w:numId w:val="48"/>
                    </w:numPr>
                    <w:spacing w:before="100" w:beforeAutospacing="1" w:after="100" w:afterAutospacing="1" w:line="240" w:lineRule="auto"/>
                    <w:ind w:left="570"/>
                    <w:rPr>
                      <w:rFonts w:cs="Arial"/>
                      <w:sz w:val="20"/>
                      <w:szCs w:val="20"/>
                    </w:rPr>
                  </w:pPr>
                  <w:r w:rsidRPr="00984B43">
                    <w:rPr>
                      <w:rFonts w:cs="Arial"/>
                      <w:sz w:val="20"/>
                      <w:szCs w:val="20"/>
                    </w:rPr>
                    <w:t xml:space="preserve">tricyclische antidepressiva zijn relatief gecontra-indiceerd omdat ze </w:t>
                  </w:r>
                  <w:proofErr w:type="spellStart"/>
                  <w:r w:rsidRPr="00984B43">
                    <w:rPr>
                      <w:rFonts w:cs="Arial"/>
                      <w:sz w:val="20"/>
                      <w:szCs w:val="20"/>
                    </w:rPr>
                    <w:t>aritmieën</w:t>
                  </w:r>
                  <w:proofErr w:type="spellEnd"/>
                  <w:r w:rsidRPr="00984B43">
                    <w:rPr>
                      <w:rFonts w:cs="Arial"/>
                      <w:sz w:val="20"/>
                      <w:szCs w:val="20"/>
                    </w:rPr>
                    <w:t xml:space="preserve"> en </w:t>
                  </w:r>
                  <w:proofErr w:type="spellStart"/>
                  <w:r w:rsidRPr="00984B43">
                    <w:rPr>
                      <w:rFonts w:cs="Arial"/>
                      <w:sz w:val="20"/>
                      <w:szCs w:val="20"/>
                    </w:rPr>
                    <w:t>orthostase</w:t>
                  </w:r>
                  <w:proofErr w:type="spellEnd"/>
                  <w:r w:rsidRPr="00984B43">
                    <w:rPr>
                      <w:rFonts w:cs="Arial"/>
                      <w:sz w:val="20"/>
                      <w:szCs w:val="20"/>
                    </w:rPr>
                    <w:t xml:space="preserve"> kunnen geven. Bij voorkeur </w:t>
                  </w:r>
                  <w:proofErr w:type="spellStart"/>
                  <w:r w:rsidRPr="00984B43">
                    <w:rPr>
                      <w:rFonts w:cs="Arial"/>
                      <w:sz w:val="20"/>
                      <w:szCs w:val="20"/>
                    </w:rPr>
                    <w:t>SSRI's</w:t>
                  </w:r>
                  <w:proofErr w:type="spellEnd"/>
                  <w:r w:rsidRPr="00984B43">
                    <w:rPr>
                      <w:rFonts w:cs="Arial"/>
                      <w:sz w:val="20"/>
                      <w:szCs w:val="20"/>
                    </w:rPr>
                    <w:t xml:space="preserve"> (selectieve serotonine re-</w:t>
                  </w:r>
                  <w:proofErr w:type="spellStart"/>
                  <w:r w:rsidRPr="00984B43">
                    <w:rPr>
                      <w:rFonts w:cs="Arial"/>
                      <w:sz w:val="20"/>
                      <w:szCs w:val="20"/>
                    </w:rPr>
                    <w:t>uptake</w:t>
                  </w:r>
                  <w:proofErr w:type="spellEnd"/>
                  <w:r w:rsidRPr="00984B43">
                    <w:rPr>
                      <w:rFonts w:cs="Arial"/>
                      <w:sz w:val="20"/>
                      <w:szCs w:val="20"/>
                    </w:rPr>
                    <w:t xml:space="preserve"> inhibitoren) bij depressie.</w:t>
                  </w:r>
                </w:p>
                <w:p w14:paraId="3CB3592E" w14:textId="77777777" w:rsidR="00984B43" w:rsidRPr="00984B43" w:rsidRDefault="00984B43" w:rsidP="00984B43">
                  <w:pPr>
                    <w:spacing w:line="240" w:lineRule="auto"/>
                    <w:rPr>
                      <w:rFonts w:cs="Arial"/>
                      <w:sz w:val="20"/>
                      <w:szCs w:val="20"/>
                    </w:rPr>
                  </w:pPr>
                  <w:proofErr w:type="spellStart"/>
                  <w:r w:rsidRPr="00984B43">
                    <w:rPr>
                      <w:rFonts w:cs="Arial"/>
                      <w:sz w:val="20"/>
                      <w:szCs w:val="20"/>
                      <w:u w:val="single"/>
                      <w:lang w:val="en-US"/>
                    </w:rPr>
                    <w:t>Bronnen</w:t>
                  </w:r>
                  <w:proofErr w:type="spellEnd"/>
                  <w:r w:rsidRPr="00984B43">
                    <w:rPr>
                      <w:rFonts w:cs="Arial"/>
                      <w:sz w:val="20"/>
                      <w:szCs w:val="20"/>
                      <w:u w:val="single"/>
                      <w:lang w:val="en-US"/>
                    </w:rPr>
                    <w:t xml:space="preserve"> </w:t>
                  </w:r>
                  <w:proofErr w:type="spellStart"/>
                  <w:r w:rsidRPr="00984B43">
                    <w:rPr>
                      <w:rFonts w:cs="Arial"/>
                      <w:sz w:val="20"/>
                      <w:szCs w:val="20"/>
                      <w:u w:val="single"/>
                      <w:lang w:val="en-US"/>
                    </w:rPr>
                    <w:t>voor</w:t>
                  </w:r>
                  <w:proofErr w:type="spellEnd"/>
                  <w:r w:rsidRPr="00984B43">
                    <w:rPr>
                      <w:rFonts w:cs="Arial"/>
                      <w:sz w:val="20"/>
                      <w:szCs w:val="20"/>
                      <w:u w:val="single"/>
                      <w:lang w:val="en-US"/>
                    </w:rPr>
                    <w:t xml:space="preserve"> </w:t>
                  </w:r>
                  <w:proofErr w:type="spellStart"/>
                  <w:r w:rsidRPr="00984B43">
                    <w:rPr>
                      <w:rFonts w:cs="Arial"/>
                      <w:sz w:val="20"/>
                      <w:szCs w:val="20"/>
                      <w:u w:val="single"/>
                      <w:lang w:val="en-US"/>
                    </w:rPr>
                    <w:t>bijlage</w:t>
                  </w:r>
                  <w:proofErr w:type="spellEnd"/>
                  <w:r w:rsidRPr="00984B43">
                    <w:rPr>
                      <w:rFonts w:cs="Arial"/>
                      <w:sz w:val="20"/>
                      <w:szCs w:val="20"/>
                      <w:u w:val="single"/>
                      <w:lang w:val="en-US"/>
                    </w:rPr>
                    <w:t xml:space="preserve"> 2</w:t>
                  </w:r>
                  <w:r w:rsidRPr="00984B43">
                    <w:rPr>
                      <w:rFonts w:cs="Arial"/>
                      <w:sz w:val="20"/>
                      <w:szCs w:val="20"/>
                      <w:lang w:val="en-US"/>
                    </w:rPr>
                    <w:t>:</w:t>
                  </w:r>
                  <w:r w:rsidRPr="00984B43">
                    <w:rPr>
                      <w:rFonts w:cs="Arial"/>
                      <w:sz w:val="20"/>
                      <w:szCs w:val="20"/>
                      <w:lang w:val="en-US"/>
                    </w:rPr>
                    <w:br/>
                    <w:t xml:space="preserve">ESC Guidelines for the diagnosis and treatment of acute and chronic heart failure The Task Force for the diagnosis and treatment of acute and chronic heart failure of the European Society of Cardiology (ESC) European Heart Journal. </w:t>
                  </w:r>
                  <w:proofErr w:type="spellStart"/>
                  <w:r w:rsidRPr="00984B43">
                    <w:rPr>
                      <w:rFonts w:cs="Arial"/>
                      <w:sz w:val="20"/>
                      <w:szCs w:val="20"/>
                    </w:rPr>
                    <w:t>Eur</w:t>
                  </w:r>
                  <w:proofErr w:type="spellEnd"/>
                  <w:r w:rsidRPr="00984B43">
                    <w:rPr>
                      <w:rFonts w:cs="Arial"/>
                      <w:sz w:val="20"/>
                      <w:szCs w:val="20"/>
                    </w:rPr>
                    <w:t xml:space="preserve"> </w:t>
                  </w:r>
                  <w:proofErr w:type="spellStart"/>
                  <w:r w:rsidRPr="00984B43">
                    <w:rPr>
                      <w:rFonts w:cs="Arial"/>
                      <w:sz w:val="20"/>
                      <w:szCs w:val="20"/>
                    </w:rPr>
                    <w:t>Heart</w:t>
                  </w:r>
                  <w:proofErr w:type="spellEnd"/>
                  <w:r w:rsidRPr="00984B43">
                    <w:rPr>
                      <w:rFonts w:cs="Arial"/>
                      <w:sz w:val="20"/>
                      <w:szCs w:val="20"/>
                    </w:rPr>
                    <w:t xml:space="preserve"> J (2016) 37 (27): 2129-2200. DOI: </w:t>
                  </w:r>
                  <w:hyperlink r:id="rId15" w:tgtFrame="_blank" w:history="1">
                    <w:r w:rsidRPr="00984B43">
                      <w:rPr>
                        <w:rFonts w:cs="Arial"/>
                        <w:color w:val="0D6D8E"/>
                        <w:sz w:val="20"/>
                        <w:szCs w:val="20"/>
                        <w:u w:val="single"/>
                      </w:rPr>
                      <w:t>https://doi.org/10.1093/eurheartj/ehw128</w:t>
                    </w:r>
                  </w:hyperlink>
                  <w:r w:rsidRPr="00984B43">
                    <w:rPr>
                      <w:rFonts w:cs="Arial"/>
                      <w:sz w:val="20"/>
                      <w:szCs w:val="20"/>
                    </w:rPr>
                    <w:t> </w:t>
                  </w:r>
                  <w:r w:rsidRPr="00984B43">
                    <w:rPr>
                      <w:rFonts w:cs="Arial"/>
                      <w:sz w:val="20"/>
                      <w:szCs w:val="20"/>
                    </w:rPr>
                    <w:br/>
                    <w:t>Farmacotherapeutisch kompas </w:t>
                  </w:r>
                  <w:hyperlink r:id="rId16" w:tgtFrame="_blank" w:history="1">
                    <w:r w:rsidRPr="00984B43">
                      <w:rPr>
                        <w:rFonts w:cs="Arial"/>
                        <w:color w:val="0D6D8E"/>
                        <w:sz w:val="20"/>
                        <w:szCs w:val="20"/>
                        <w:u w:val="single"/>
                      </w:rPr>
                      <w:t>https://www.farmacotherapeutischkompas.nl/</w:t>
                    </w:r>
                  </w:hyperlink>
                  <w:r w:rsidRPr="00984B43">
                    <w:rPr>
                      <w:rFonts w:cs="Arial"/>
                      <w:sz w:val="20"/>
                      <w:szCs w:val="20"/>
                    </w:rPr>
                    <w:t> </w:t>
                  </w:r>
                  <w:r w:rsidRPr="00984B43">
                    <w:rPr>
                      <w:rFonts w:cs="Arial"/>
                      <w:sz w:val="20"/>
                      <w:szCs w:val="20"/>
                    </w:rPr>
                    <w:br/>
                    <w:t>LTA Hartfalen 2015 </w:t>
                  </w:r>
                  <w:hyperlink r:id="rId17" w:tgtFrame="_blank" w:history="1">
                    <w:r w:rsidRPr="00984B43">
                      <w:rPr>
                        <w:rFonts w:cs="Arial"/>
                        <w:color w:val="0D6D8E"/>
                        <w:sz w:val="20"/>
                        <w:szCs w:val="20"/>
                        <w:u w:val="single"/>
                      </w:rPr>
                      <w:t>https://www.nvvc.nl/media/richtlijn/185/20151026%20LTA%20Hartfalen%20DEF.pdf</w:t>
                    </w:r>
                  </w:hyperlink>
                  <w:r w:rsidRPr="00984B43">
                    <w:rPr>
                      <w:rFonts w:cs="Arial"/>
                      <w:sz w:val="20"/>
                      <w:szCs w:val="20"/>
                    </w:rPr>
                    <w:t> </w:t>
                  </w:r>
                  <w:r w:rsidRPr="00984B43">
                    <w:rPr>
                      <w:rFonts w:cs="Arial"/>
                      <w:sz w:val="20"/>
                      <w:szCs w:val="20"/>
                    </w:rPr>
                    <w:br/>
                    <w:t>Multidisciplinaire richtlijn hartfalen 2010 </w:t>
                  </w:r>
                  <w:hyperlink r:id="rId18" w:tgtFrame="_blank" w:history="1">
                    <w:r w:rsidRPr="00984B43">
                      <w:rPr>
                        <w:rFonts w:cs="Arial"/>
                        <w:color w:val="0D6D8E"/>
                        <w:sz w:val="20"/>
                        <w:szCs w:val="20"/>
                        <w:u w:val="single"/>
                      </w:rPr>
                      <w:t>https://www.nvvc.nl/media/richtlijn/96/MDR_Hartfalen_definitieve_</w:t>
                    </w:r>
                    <w:r w:rsidRPr="00984B43">
                      <w:rPr>
                        <w:rFonts w:cs="Arial"/>
                        <w:color w:val="0D6D8E"/>
                        <w:sz w:val="20"/>
                        <w:szCs w:val="20"/>
                        <w:u w:val="single"/>
                      </w:rPr>
                      <w:t>v</w:t>
                    </w:r>
                    <w:r w:rsidRPr="00984B43">
                      <w:rPr>
                        <w:rFonts w:cs="Arial"/>
                        <w:color w:val="0D6D8E"/>
                        <w:sz w:val="20"/>
                        <w:szCs w:val="20"/>
                        <w:u w:val="single"/>
                      </w:rPr>
                      <w:t>ersie_7juni2010.pdf</w:t>
                    </w:r>
                  </w:hyperlink>
                  <w:r w:rsidRPr="00984B43">
                    <w:rPr>
                      <w:rFonts w:cs="Arial"/>
                      <w:sz w:val="20"/>
                      <w:szCs w:val="20"/>
                    </w:rPr>
                    <w:t> </w:t>
                  </w:r>
                  <w:r w:rsidRPr="00984B43">
                    <w:rPr>
                      <w:rFonts w:cs="Arial"/>
                      <w:sz w:val="20"/>
                      <w:szCs w:val="20"/>
                    </w:rPr>
                    <w:br/>
                    <w:t>Richtlijn Hartfalen 2010 </w:t>
                  </w:r>
                  <w:hyperlink r:id="rId19" w:tgtFrame="_blank" w:history="1">
                    <w:r w:rsidRPr="00984B43">
                      <w:rPr>
                        <w:rFonts w:cs="Arial"/>
                        <w:color w:val="0D6D8E"/>
                        <w:sz w:val="20"/>
                        <w:szCs w:val="20"/>
                        <w:u w:val="single"/>
                      </w:rPr>
                      <w:t>http://www.pallialine.nl/hartfalen</w:t>
                    </w:r>
                  </w:hyperlink>
                  <w:r w:rsidRPr="00984B43">
                    <w:rPr>
                      <w:rFonts w:cs="Arial"/>
                      <w:sz w:val="20"/>
                      <w:szCs w:val="20"/>
                    </w:rPr>
                    <w:t> </w:t>
                  </w:r>
                </w:p>
              </w:tc>
            </w:tr>
          </w:tbl>
          <w:p w14:paraId="57332377" w14:textId="77777777" w:rsidR="00984B43" w:rsidRPr="00984B43" w:rsidRDefault="00984B43" w:rsidP="00984B43">
            <w:pPr>
              <w:spacing w:line="240" w:lineRule="auto"/>
              <w:rPr>
                <w:rFonts w:cs="Arial"/>
                <w:sz w:val="20"/>
                <w:szCs w:val="20"/>
              </w:rPr>
            </w:pPr>
          </w:p>
        </w:tc>
      </w:tr>
    </w:tbl>
    <w:p w14:paraId="269816CC" w14:textId="77777777" w:rsidR="00CF1C58" w:rsidRPr="00A347CE" w:rsidRDefault="00CF1C58" w:rsidP="00A347CE">
      <w:pPr>
        <w:pStyle w:val="BasistekstIKNL"/>
      </w:pPr>
    </w:p>
    <w:sectPr w:rsidR="00CF1C58" w:rsidRPr="00A347CE" w:rsidSect="00984B43">
      <w:pgSz w:w="11906" w:h="16838" w:code="9"/>
      <w:pgMar w:top="1304" w:right="1134" w:bottom="964" w:left="1304"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9FF89" w14:textId="77777777" w:rsidR="00984B43" w:rsidRPr="00206899" w:rsidRDefault="00984B43" w:rsidP="00206899">
      <w:pPr>
        <w:pStyle w:val="Voettekst"/>
      </w:pPr>
    </w:p>
  </w:endnote>
  <w:endnote w:type="continuationSeparator" w:id="0">
    <w:p w14:paraId="27087ECF" w14:textId="77777777" w:rsidR="00984B43" w:rsidRPr="00206899" w:rsidRDefault="00984B43" w:rsidP="00206899">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F51AC" w14:textId="77777777" w:rsidR="00984B43" w:rsidRPr="00206899" w:rsidRDefault="00984B43" w:rsidP="00206899">
      <w:pPr>
        <w:pStyle w:val="Voettekst"/>
      </w:pPr>
    </w:p>
  </w:footnote>
  <w:footnote w:type="continuationSeparator" w:id="0">
    <w:p w14:paraId="25F61F18" w14:textId="77777777" w:rsidR="00984B43" w:rsidRPr="00206899" w:rsidRDefault="00984B43" w:rsidP="00206899">
      <w:pPr>
        <w:pStyle w:val="Voe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6440"/>
    <w:multiLevelType w:val="multilevel"/>
    <w:tmpl w:val="8AC41F9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992"/>
        </w:tabs>
        <w:ind w:left="992" w:hanging="992"/>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276"/>
        </w:tabs>
        <w:ind w:left="1276" w:hanging="1276"/>
      </w:pPr>
      <w:rPr>
        <w:rFonts w:hint="default"/>
      </w:rPr>
    </w:lvl>
    <w:lvl w:ilvl="8">
      <w:start w:val="1"/>
      <w:numFmt w:val="decimal"/>
      <w:lvlText w:val="%1.%2.%3.%4.%5.%6.%7.%8.%9"/>
      <w:lvlJc w:val="left"/>
      <w:pPr>
        <w:tabs>
          <w:tab w:val="num" w:pos="1418"/>
        </w:tabs>
        <w:ind w:left="1418" w:hanging="1418"/>
      </w:pPr>
      <w:rPr>
        <w:rFonts w:hint="default"/>
      </w:rPr>
    </w:lvl>
  </w:abstractNum>
  <w:abstractNum w:abstractNumId="1" w15:restartNumberingAfterBreak="0">
    <w:nsid w:val="142F0071"/>
    <w:multiLevelType w:val="multilevel"/>
    <w:tmpl w:val="05E44D34"/>
    <w:lvl w:ilvl="0">
      <w:start w:val="1"/>
      <w:numFmt w:val="lowerLetter"/>
      <w:lvlText w:val="%1"/>
      <w:lvlJc w:val="right"/>
      <w:pPr>
        <w:tabs>
          <w:tab w:val="num" w:pos="0"/>
        </w:tabs>
        <w:ind w:left="0" w:hanging="113"/>
      </w:pPr>
      <w:rPr>
        <w:rFonts w:hint="default"/>
      </w:rPr>
    </w:lvl>
    <w:lvl w:ilvl="1">
      <w:start w:val="1"/>
      <w:numFmt w:val="lowerLetter"/>
      <w:pStyle w:val="Opsommingletter2eniveauIKNL"/>
      <w:lvlText w:val="%2"/>
      <w:lvlJc w:val="left"/>
      <w:pPr>
        <w:tabs>
          <w:tab w:val="num" w:pos="340"/>
        </w:tabs>
        <w:ind w:left="340" w:hanging="340"/>
      </w:pPr>
      <w:rPr>
        <w:rFonts w:hint="default"/>
      </w:rPr>
    </w:lvl>
    <w:lvl w:ilvl="2">
      <w:start w:val="1"/>
      <w:numFmt w:val="lowerLetter"/>
      <w:pStyle w:val="Opsommingletter3eniveauIKNL"/>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C523A7"/>
    <w:multiLevelType w:val="hybridMultilevel"/>
    <w:tmpl w:val="2EAAB472"/>
    <w:lvl w:ilvl="0" w:tplc="E5C8CEDA">
      <w:start w:val="1"/>
      <w:numFmt w:val="decimal"/>
      <w:pStyle w:val="NummerIKNL"/>
      <w:lvlText w:val="%1"/>
      <w:lvlJc w:val="left"/>
      <w:pPr>
        <w:tabs>
          <w:tab w:val="num" w:pos="170"/>
        </w:tabs>
        <w:ind w:left="170" w:hanging="1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B440D59"/>
    <w:multiLevelType w:val="multilevel"/>
    <w:tmpl w:val="64A22F9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D00DF5"/>
    <w:multiLevelType w:val="multilevel"/>
    <w:tmpl w:val="6FD0DFB6"/>
    <w:styleLink w:val="LijstopsommingletterIKNL"/>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510"/>
        </w:tabs>
        <w:ind w:left="510" w:hanging="340"/>
      </w:pPr>
      <w:rPr>
        <w:rFonts w:hint="default"/>
      </w:rPr>
    </w:lvl>
    <w:lvl w:ilvl="2">
      <w:start w:val="1"/>
      <w:numFmt w:val="lowerLetter"/>
      <w:lvlText w:val="%3"/>
      <w:lvlJc w:val="left"/>
      <w:pPr>
        <w:tabs>
          <w:tab w:val="num" w:pos="851"/>
        </w:tabs>
        <w:ind w:left="851" w:hanging="341"/>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tabs>
          <w:tab w:val="num" w:pos="1531"/>
        </w:tabs>
        <w:ind w:left="1531" w:hanging="340"/>
      </w:pPr>
      <w:rPr>
        <w:rFonts w:hint="default"/>
      </w:rPr>
    </w:lvl>
    <w:lvl w:ilvl="5">
      <w:start w:val="1"/>
      <w:numFmt w:val="lowerLetter"/>
      <w:lvlText w:val="%6"/>
      <w:lvlJc w:val="left"/>
      <w:pPr>
        <w:tabs>
          <w:tab w:val="num" w:pos="1871"/>
        </w:tabs>
        <w:ind w:left="1871" w:hanging="340"/>
      </w:pPr>
      <w:rPr>
        <w:rFonts w:hint="default"/>
      </w:rPr>
    </w:lvl>
    <w:lvl w:ilvl="6">
      <w:start w:val="1"/>
      <w:numFmt w:val="lowerLetter"/>
      <w:lvlText w:val="%7"/>
      <w:lvlJc w:val="left"/>
      <w:pPr>
        <w:tabs>
          <w:tab w:val="num" w:pos="2211"/>
        </w:tabs>
        <w:ind w:left="2211" w:hanging="340"/>
      </w:pPr>
      <w:rPr>
        <w:rFonts w:hint="default"/>
      </w:rPr>
    </w:lvl>
    <w:lvl w:ilvl="7">
      <w:start w:val="1"/>
      <w:numFmt w:val="lowerLetter"/>
      <w:lvlText w:val="%8"/>
      <w:lvlJc w:val="left"/>
      <w:pPr>
        <w:tabs>
          <w:tab w:val="num" w:pos="2552"/>
        </w:tabs>
        <w:ind w:left="2552" w:hanging="341"/>
      </w:pPr>
      <w:rPr>
        <w:rFonts w:hint="default"/>
      </w:rPr>
    </w:lvl>
    <w:lvl w:ilvl="8">
      <w:start w:val="1"/>
      <w:numFmt w:val="lowerLetter"/>
      <w:lvlText w:val="%9"/>
      <w:lvlJc w:val="left"/>
      <w:pPr>
        <w:tabs>
          <w:tab w:val="num" w:pos="2892"/>
        </w:tabs>
        <w:ind w:left="2892" w:hanging="340"/>
      </w:pPr>
      <w:rPr>
        <w:rFonts w:hint="default"/>
      </w:rPr>
    </w:lvl>
  </w:abstractNum>
  <w:abstractNum w:abstractNumId="6" w15:restartNumberingAfterBreak="0">
    <w:nsid w:val="34556A4F"/>
    <w:multiLevelType w:val="multilevel"/>
    <w:tmpl w:val="EA78BDDC"/>
    <w:lvl w:ilvl="0">
      <w:start w:val="1"/>
      <w:numFmt w:val="decimal"/>
      <w:lvlText w:val="%1"/>
      <w:lvlJc w:val="right"/>
      <w:pPr>
        <w:tabs>
          <w:tab w:val="num" w:pos="432"/>
        </w:tabs>
        <w:ind w:left="432" w:hanging="545"/>
      </w:pPr>
      <w:rPr>
        <w:rFonts w:hint="default"/>
      </w:rPr>
    </w:lvl>
    <w:lvl w:ilvl="1">
      <w:start w:val="1"/>
      <w:numFmt w:val="decimal"/>
      <w:lvlText w:val="%1.%2"/>
      <w:lvlJc w:val="right"/>
      <w:pPr>
        <w:tabs>
          <w:tab w:val="num" w:pos="576"/>
        </w:tabs>
        <w:ind w:left="576"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A245D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C6385C"/>
    <w:multiLevelType w:val="multilevel"/>
    <w:tmpl w:val="D4545C8E"/>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9" w15:restartNumberingAfterBreak="0">
    <w:nsid w:val="3843328D"/>
    <w:multiLevelType w:val="multilevel"/>
    <w:tmpl w:val="F2509C8E"/>
    <w:styleLink w:val="LijstopsommingtekenIKNL"/>
    <w:lvl w:ilvl="0">
      <w:start w:val="1"/>
      <w:numFmt w:val="bullet"/>
      <w:pStyle w:val="Opsommingteken1eniveauIKNL"/>
      <w:lvlText w:val="•"/>
      <w:lvlJc w:val="left"/>
      <w:pPr>
        <w:tabs>
          <w:tab w:val="num" w:pos="0"/>
        </w:tabs>
        <w:ind w:left="0" w:hanging="170"/>
      </w:pPr>
      <w:rPr>
        <w:rFonts w:ascii="Arial" w:hAnsi="Arial" w:hint="default"/>
      </w:rPr>
    </w:lvl>
    <w:lvl w:ilvl="1">
      <w:start w:val="1"/>
      <w:numFmt w:val="bullet"/>
      <w:pStyle w:val="Opsommingteken2eniveauIKNL"/>
      <w:lvlText w:val="–"/>
      <w:lvlJc w:val="left"/>
      <w:pPr>
        <w:tabs>
          <w:tab w:val="num" w:pos="340"/>
        </w:tabs>
        <w:ind w:left="340" w:hanging="340"/>
      </w:pPr>
      <w:rPr>
        <w:rFonts w:ascii="Times New Roman" w:hAnsi="Times New Roman" w:cs="Times New Roman" w:hint="default"/>
      </w:rPr>
    </w:lvl>
    <w:lvl w:ilvl="2">
      <w:start w:val="1"/>
      <w:numFmt w:val="bullet"/>
      <w:pStyle w:val="Opsommingteken3eniveauIKNL"/>
      <w:lvlText w:val="–"/>
      <w:lvlJc w:val="left"/>
      <w:pPr>
        <w:tabs>
          <w:tab w:val="num" w:pos="680"/>
        </w:tabs>
        <w:ind w:left="680" w:hanging="340"/>
      </w:pPr>
      <w:rPr>
        <w:rFonts w:ascii="Times New Roman" w:hAnsi="Times New Roman" w:cs="Times New Roman" w:hint="default"/>
      </w:rPr>
    </w:lvl>
    <w:lvl w:ilvl="3">
      <w:start w:val="1"/>
      <w:numFmt w:val="bullet"/>
      <w:lvlText w:val="–"/>
      <w:lvlJc w:val="left"/>
      <w:pPr>
        <w:tabs>
          <w:tab w:val="num" w:pos="1021"/>
        </w:tabs>
        <w:ind w:left="1021" w:hanging="341"/>
      </w:pPr>
      <w:rPr>
        <w:rFonts w:ascii="Times New Roman" w:hAnsi="Times New Roman" w:cs="Times New Roman" w:hint="default"/>
      </w:rPr>
    </w:lvl>
    <w:lvl w:ilvl="4">
      <w:start w:val="1"/>
      <w:numFmt w:val="bullet"/>
      <w:lvlText w:val="–"/>
      <w:lvlJc w:val="left"/>
      <w:pPr>
        <w:tabs>
          <w:tab w:val="num" w:pos="1361"/>
        </w:tabs>
        <w:ind w:left="1361" w:hanging="340"/>
      </w:pPr>
      <w:rPr>
        <w:rFonts w:ascii="Times New Roman" w:hAnsi="Times New Roman" w:cs="Times New Roman" w:hint="default"/>
      </w:rPr>
    </w:lvl>
    <w:lvl w:ilvl="5">
      <w:start w:val="1"/>
      <w:numFmt w:val="bullet"/>
      <w:lvlText w:val="–"/>
      <w:lvlJc w:val="left"/>
      <w:pPr>
        <w:tabs>
          <w:tab w:val="num" w:pos="1701"/>
        </w:tabs>
        <w:ind w:left="1701" w:hanging="340"/>
      </w:pPr>
      <w:rPr>
        <w:rFonts w:ascii="Times New Roman" w:hAnsi="Times New Roman" w:cs="Times New Roman" w:hint="default"/>
      </w:rPr>
    </w:lvl>
    <w:lvl w:ilvl="6">
      <w:start w:val="1"/>
      <w:numFmt w:val="bullet"/>
      <w:lvlText w:val="–"/>
      <w:lvlJc w:val="left"/>
      <w:pPr>
        <w:tabs>
          <w:tab w:val="num" w:pos="2041"/>
        </w:tabs>
        <w:ind w:left="2041" w:hanging="340"/>
      </w:pPr>
      <w:rPr>
        <w:rFonts w:ascii="Times New Roman" w:hAnsi="Times New Roman" w:cs="Times New Roman" w:hint="default"/>
      </w:rPr>
    </w:lvl>
    <w:lvl w:ilvl="7">
      <w:start w:val="1"/>
      <w:numFmt w:val="bullet"/>
      <w:lvlText w:val="–"/>
      <w:lvlJc w:val="left"/>
      <w:pPr>
        <w:tabs>
          <w:tab w:val="num" w:pos="2381"/>
        </w:tabs>
        <w:ind w:left="2381" w:hanging="340"/>
      </w:pPr>
      <w:rPr>
        <w:rFonts w:ascii="Times New Roman" w:hAnsi="Times New Roman" w:cs="Times New Roman" w:hint="default"/>
      </w:rPr>
    </w:lvl>
    <w:lvl w:ilvl="8">
      <w:start w:val="1"/>
      <w:numFmt w:val="bullet"/>
      <w:lvlText w:val="–"/>
      <w:lvlJc w:val="left"/>
      <w:pPr>
        <w:tabs>
          <w:tab w:val="num" w:pos="2722"/>
        </w:tabs>
        <w:ind w:left="2722" w:hanging="341"/>
      </w:pPr>
      <w:rPr>
        <w:rFonts w:ascii="Maiandra GD" w:hAnsi="Maiandra GD" w:hint="default"/>
      </w:rPr>
    </w:lvl>
  </w:abstractNum>
  <w:abstractNum w:abstractNumId="10" w15:restartNumberingAfterBreak="0">
    <w:nsid w:val="38815E78"/>
    <w:multiLevelType w:val="hybridMultilevel"/>
    <w:tmpl w:val="81783666"/>
    <w:lvl w:ilvl="0" w:tplc="953A782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40566481"/>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5661E89"/>
    <w:multiLevelType w:val="multilevel"/>
    <w:tmpl w:val="6DC2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14B4C"/>
    <w:multiLevelType w:val="multilevel"/>
    <w:tmpl w:val="60EE1D50"/>
    <w:styleLink w:val="LijstopsommingnummerIKNL"/>
    <w:lvl w:ilvl="0">
      <w:start w:val="1"/>
      <w:numFmt w:val="decimal"/>
      <w:pStyle w:val="Opsommingnummer1eniveauIKNL"/>
      <w:lvlText w:val="%1"/>
      <w:lvlJc w:val="right"/>
      <w:pPr>
        <w:tabs>
          <w:tab w:val="num" w:pos="0"/>
        </w:tabs>
        <w:ind w:left="0" w:hanging="113"/>
      </w:pPr>
      <w:rPr>
        <w:rFonts w:hint="default"/>
      </w:rPr>
    </w:lvl>
    <w:lvl w:ilvl="1">
      <w:start w:val="1"/>
      <w:numFmt w:val="decimal"/>
      <w:pStyle w:val="Opsommingnummer2eniveauIKNL"/>
      <w:lvlText w:val="%2"/>
      <w:lvlJc w:val="left"/>
      <w:pPr>
        <w:tabs>
          <w:tab w:val="num" w:pos="340"/>
        </w:tabs>
        <w:ind w:left="340" w:hanging="340"/>
      </w:pPr>
      <w:rPr>
        <w:rFonts w:hint="default"/>
      </w:rPr>
    </w:lvl>
    <w:lvl w:ilvl="2">
      <w:start w:val="1"/>
      <w:numFmt w:val="decimal"/>
      <w:pStyle w:val="Opsommingnummer3eniveauIKNL"/>
      <w:lvlText w:val="%3"/>
      <w:lvlJc w:val="left"/>
      <w:pPr>
        <w:tabs>
          <w:tab w:val="num" w:pos="680"/>
        </w:tabs>
        <w:ind w:left="680" w:hanging="340"/>
      </w:pPr>
      <w:rPr>
        <w:rFonts w:hint="default"/>
      </w:rPr>
    </w:lvl>
    <w:lvl w:ilvl="3">
      <w:start w:val="1"/>
      <w:numFmt w:val="decimal"/>
      <w:lvlText w:val="%4"/>
      <w:lvlJc w:val="left"/>
      <w:pPr>
        <w:tabs>
          <w:tab w:val="num" w:pos="1021"/>
        </w:tabs>
        <w:ind w:left="1021" w:hanging="341"/>
      </w:pPr>
      <w:rPr>
        <w:rFonts w:hint="default"/>
      </w:rPr>
    </w:lvl>
    <w:lvl w:ilvl="4">
      <w:start w:val="1"/>
      <w:numFmt w:val="decimal"/>
      <w:lvlText w:val="%5"/>
      <w:lvlJc w:val="left"/>
      <w:pPr>
        <w:tabs>
          <w:tab w:val="num" w:pos="1361"/>
        </w:tabs>
        <w:ind w:left="1361" w:hanging="340"/>
      </w:pPr>
      <w:rPr>
        <w:rFonts w:hint="default"/>
      </w:rPr>
    </w:lvl>
    <w:lvl w:ilvl="5">
      <w:start w:val="1"/>
      <w:numFmt w:val="decimal"/>
      <w:lvlText w:val="%6"/>
      <w:lvlJc w:val="left"/>
      <w:pPr>
        <w:tabs>
          <w:tab w:val="num" w:pos="1701"/>
        </w:tabs>
        <w:ind w:left="1701" w:hanging="340"/>
      </w:pPr>
      <w:rPr>
        <w:rFonts w:hint="default"/>
      </w:rPr>
    </w:lvl>
    <w:lvl w:ilvl="6">
      <w:start w:val="1"/>
      <w:numFmt w:val="decimal"/>
      <w:lvlText w:val="%7"/>
      <w:lvlJc w:val="left"/>
      <w:pPr>
        <w:tabs>
          <w:tab w:val="num" w:pos="2041"/>
        </w:tabs>
        <w:ind w:left="2041" w:hanging="340"/>
      </w:pPr>
      <w:rPr>
        <w:rFonts w:hint="default"/>
      </w:rPr>
    </w:lvl>
    <w:lvl w:ilvl="7">
      <w:start w:val="1"/>
      <w:numFmt w:val="decimal"/>
      <w:lvlText w:val="%8"/>
      <w:lvlJc w:val="left"/>
      <w:pPr>
        <w:tabs>
          <w:tab w:val="num" w:pos="2381"/>
        </w:tabs>
        <w:ind w:left="2381" w:hanging="340"/>
      </w:pPr>
      <w:rPr>
        <w:rFonts w:hint="default"/>
      </w:rPr>
    </w:lvl>
    <w:lvl w:ilvl="8">
      <w:start w:val="1"/>
      <w:numFmt w:val="decimal"/>
      <w:lvlText w:val="%9"/>
      <w:lvlJc w:val="left"/>
      <w:pPr>
        <w:tabs>
          <w:tab w:val="num" w:pos="2722"/>
        </w:tabs>
        <w:ind w:left="2722" w:hanging="341"/>
      </w:pPr>
      <w:rPr>
        <w:rFonts w:hint="default"/>
      </w:rPr>
    </w:lvl>
  </w:abstractNum>
  <w:abstractNum w:abstractNumId="15" w15:restartNumberingAfterBreak="0">
    <w:nsid w:val="490B7668"/>
    <w:multiLevelType w:val="multilevel"/>
    <w:tmpl w:val="434E9CBE"/>
    <w:lvl w:ilvl="0">
      <w:start w:val="1"/>
      <w:numFmt w:val="decimal"/>
      <w:pStyle w:val="Kop1"/>
      <w:lvlText w:val="%1"/>
      <w:lvlJc w:val="right"/>
      <w:pPr>
        <w:tabs>
          <w:tab w:val="num" w:pos="0"/>
        </w:tabs>
        <w:ind w:left="0" w:hanging="113"/>
      </w:pPr>
      <w:rPr>
        <w:rFonts w:hint="default"/>
      </w:rPr>
    </w:lvl>
    <w:lvl w:ilvl="1">
      <w:start w:val="1"/>
      <w:numFmt w:val="decimal"/>
      <w:pStyle w:val="Kop2"/>
      <w:lvlText w:val="%1.%2"/>
      <w:lvlJc w:val="right"/>
      <w:pPr>
        <w:tabs>
          <w:tab w:val="num" w:pos="0"/>
        </w:tabs>
        <w:ind w:left="0" w:hanging="113"/>
      </w:pPr>
      <w:rPr>
        <w:rFonts w:hint="default"/>
      </w:rPr>
    </w:lvl>
    <w:lvl w:ilvl="2">
      <w:start w:val="1"/>
      <w:numFmt w:val="decimal"/>
      <w:pStyle w:val="Kop3"/>
      <w:lvlText w:val="%1.%2.%3"/>
      <w:lvlJc w:val="right"/>
      <w:pPr>
        <w:tabs>
          <w:tab w:val="num" w:pos="0"/>
        </w:tabs>
        <w:ind w:left="0" w:hanging="113"/>
      </w:pPr>
      <w:rPr>
        <w:rFonts w:hint="default"/>
      </w:rPr>
    </w:lvl>
    <w:lvl w:ilvl="3">
      <w:start w:val="1"/>
      <w:numFmt w:val="decimal"/>
      <w:lvlRestart w:val="0"/>
      <w:pStyle w:val="Kop4"/>
      <w:lvlText w:val="B%4"/>
      <w:lvlJc w:val="right"/>
      <w:pPr>
        <w:tabs>
          <w:tab w:val="num" w:pos="0"/>
        </w:tabs>
        <w:ind w:left="0" w:hanging="170"/>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6" w15:restartNumberingAfterBreak="0">
    <w:nsid w:val="4FAA63B3"/>
    <w:multiLevelType w:val="multilevel"/>
    <w:tmpl w:val="F2509C8E"/>
    <w:numStyleLink w:val="LijstopsommingtekenIKNL"/>
  </w:abstractNum>
  <w:abstractNum w:abstractNumId="17" w15:restartNumberingAfterBreak="0">
    <w:nsid w:val="533D02B8"/>
    <w:multiLevelType w:val="multilevel"/>
    <w:tmpl w:val="D05291F0"/>
    <w:lvl w:ilvl="0">
      <w:start w:val="1"/>
      <w:numFmt w:val="lowerLetter"/>
      <w:lvlText w:val="%1"/>
      <w:lvlJc w:val="right"/>
      <w:pPr>
        <w:tabs>
          <w:tab w:val="num" w:pos="113"/>
        </w:tabs>
        <w:ind w:left="113" w:hanging="113"/>
      </w:pPr>
      <w:rPr>
        <w:rFonts w:hint="default"/>
      </w:rPr>
    </w:lvl>
    <w:lvl w:ilvl="1">
      <w:start w:val="1"/>
      <w:numFmt w:val="lowerLetter"/>
      <w:lvlText w:val="%2"/>
      <w:lvlJc w:val="left"/>
      <w:pPr>
        <w:tabs>
          <w:tab w:val="num" w:pos="453"/>
        </w:tabs>
        <w:ind w:left="453" w:hanging="340"/>
      </w:pPr>
      <w:rPr>
        <w:rFonts w:hint="default"/>
      </w:rPr>
    </w:lvl>
    <w:lvl w:ilvl="2">
      <w:start w:val="1"/>
      <w:numFmt w:val="lowerLetter"/>
      <w:lvlText w:val="%3"/>
      <w:lvlJc w:val="left"/>
      <w:pPr>
        <w:tabs>
          <w:tab w:val="num" w:pos="793"/>
        </w:tabs>
        <w:ind w:left="793" w:hanging="340"/>
      </w:pPr>
      <w:rPr>
        <w:rFonts w:hint="default"/>
      </w:rPr>
    </w:lvl>
    <w:lvl w:ilvl="3">
      <w:start w:val="1"/>
      <w:numFmt w:val="lowerLetter"/>
      <w:lvlText w:val="%4"/>
      <w:lvlJc w:val="left"/>
      <w:pPr>
        <w:tabs>
          <w:tab w:val="num" w:pos="1134"/>
        </w:tabs>
        <w:ind w:left="1134" w:hanging="341"/>
      </w:pPr>
      <w:rPr>
        <w:rFonts w:hint="default"/>
      </w:rPr>
    </w:lvl>
    <w:lvl w:ilvl="4">
      <w:start w:val="1"/>
      <w:numFmt w:val="lowerLetter"/>
      <w:lvlText w:val="%5"/>
      <w:lvlJc w:val="left"/>
      <w:pPr>
        <w:tabs>
          <w:tab w:val="num" w:pos="1474"/>
        </w:tabs>
        <w:ind w:left="1474" w:hanging="340"/>
      </w:pPr>
      <w:rPr>
        <w:rFonts w:hint="default"/>
      </w:rPr>
    </w:lvl>
    <w:lvl w:ilvl="5">
      <w:start w:val="1"/>
      <w:numFmt w:val="lowerLetter"/>
      <w:lvlText w:val="%6"/>
      <w:lvlJc w:val="left"/>
      <w:pPr>
        <w:tabs>
          <w:tab w:val="num" w:pos="1814"/>
        </w:tabs>
        <w:ind w:left="1814" w:hanging="340"/>
      </w:pPr>
      <w:rPr>
        <w:rFonts w:hint="default"/>
      </w:rPr>
    </w:lvl>
    <w:lvl w:ilvl="6">
      <w:start w:val="1"/>
      <w:numFmt w:val="lowerLetter"/>
      <w:lvlText w:val="%7"/>
      <w:lvlJc w:val="left"/>
      <w:pPr>
        <w:tabs>
          <w:tab w:val="num" w:pos="2154"/>
        </w:tabs>
        <w:ind w:left="2154" w:hanging="340"/>
      </w:pPr>
      <w:rPr>
        <w:rFonts w:hint="default"/>
      </w:rPr>
    </w:lvl>
    <w:lvl w:ilvl="7">
      <w:start w:val="1"/>
      <w:numFmt w:val="lowerLetter"/>
      <w:lvlText w:val="%8"/>
      <w:lvlJc w:val="left"/>
      <w:pPr>
        <w:tabs>
          <w:tab w:val="num" w:pos="2494"/>
        </w:tabs>
        <w:ind w:left="2494" w:hanging="340"/>
      </w:pPr>
      <w:rPr>
        <w:rFonts w:hint="default"/>
      </w:rPr>
    </w:lvl>
    <w:lvl w:ilvl="8">
      <w:start w:val="1"/>
      <w:numFmt w:val="lowerLetter"/>
      <w:lvlText w:val="%9"/>
      <w:lvlJc w:val="left"/>
      <w:pPr>
        <w:tabs>
          <w:tab w:val="num" w:pos="2835"/>
        </w:tabs>
        <w:ind w:left="2835" w:hanging="341"/>
      </w:pPr>
      <w:rPr>
        <w:rFonts w:hint="default"/>
      </w:rPr>
    </w:lvl>
  </w:abstractNum>
  <w:abstractNum w:abstractNumId="18" w15:restartNumberingAfterBreak="0">
    <w:nsid w:val="570A5E41"/>
    <w:multiLevelType w:val="multilevel"/>
    <w:tmpl w:val="DE70F96C"/>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19"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8CF588B"/>
    <w:multiLevelType w:val="hybridMultilevel"/>
    <w:tmpl w:val="30FEDD02"/>
    <w:lvl w:ilvl="0" w:tplc="5D86329A">
      <w:start w:val="1"/>
      <w:numFmt w:val="bullet"/>
      <w:lvlText w:val="•"/>
      <w:lvlJc w:val="left"/>
      <w:pPr>
        <w:tabs>
          <w:tab w:val="num" w:pos="567"/>
        </w:tabs>
        <w:ind w:left="567" w:hanging="283"/>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584179"/>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9C06B8A"/>
    <w:multiLevelType w:val="multilevel"/>
    <w:tmpl w:val="8612FD5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DF140B1"/>
    <w:multiLevelType w:val="hybridMultilevel"/>
    <w:tmpl w:val="026079BA"/>
    <w:lvl w:ilvl="0" w:tplc="CD1C51F6">
      <w:start w:val="1"/>
      <w:numFmt w:val="bullet"/>
      <w:lvlText w:val="•"/>
      <w:lvlJc w:val="left"/>
      <w:pPr>
        <w:tabs>
          <w:tab w:val="num" w:pos="851"/>
        </w:tabs>
        <w:ind w:left="851"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20F2D"/>
    <w:multiLevelType w:val="multilevel"/>
    <w:tmpl w:val="DE70F96C"/>
    <w:lvl w:ilvl="0">
      <w:start w:val="1"/>
      <w:numFmt w:val="lowerLetter"/>
      <w:pStyle w:val="Opsommingletter1eniveauIKNL"/>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5" w15:restartNumberingAfterBreak="0">
    <w:nsid w:val="67156886"/>
    <w:multiLevelType w:val="hybridMultilevel"/>
    <w:tmpl w:val="45B488F6"/>
    <w:lvl w:ilvl="0" w:tplc="A0EE4920">
      <w:start w:val="1"/>
      <w:numFmt w:val="bullet"/>
      <w:lvlText w:val="•"/>
      <w:lvlJc w:val="left"/>
      <w:pPr>
        <w:tabs>
          <w:tab w:val="num" w:pos="284"/>
        </w:tabs>
        <w:ind w:left="284"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A4740"/>
    <w:multiLevelType w:val="multilevel"/>
    <w:tmpl w:val="54C0DCF6"/>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E65679E"/>
    <w:multiLevelType w:val="multilevel"/>
    <w:tmpl w:val="E6E4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7E4F36"/>
    <w:multiLevelType w:val="multilevel"/>
    <w:tmpl w:val="C35665FA"/>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lowerLetter"/>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Letter"/>
      <w:lvlText w:val="%6."/>
      <w:lvlJc w:val="left"/>
      <w:pPr>
        <w:tabs>
          <w:tab w:val="num" w:pos="1701"/>
        </w:tabs>
        <w:ind w:left="1701" w:hanging="283"/>
      </w:pPr>
      <w:rPr>
        <w:rFonts w:hint="default"/>
      </w:rPr>
    </w:lvl>
    <w:lvl w:ilvl="6">
      <w:start w:val="1"/>
      <w:numFmt w:val="lowerLetter"/>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Letter"/>
      <w:lvlText w:val="%9."/>
      <w:lvlJc w:val="left"/>
      <w:pPr>
        <w:tabs>
          <w:tab w:val="num" w:pos="2552"/>
        </w:tabs>
        <w:ind w:left="2552" w:hanging="284"/>
      </w:pPr>
      <w:rPr>
        <w:rFonts w:hint="default"/>
      </w:rPr>
    </w:lvl>
  </w:abstractNum>
  <w:abstractNum w:abstractNumId="29" w15:restartNumberingAfterBreak="0">
    <w:nsid w:val="730E2C7A"/>
    <w:multiLevelType w:val="multilevel"/>
    <w:tmpl w:val="AB2A177A"/>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3243FD"/>
    <w:multiLevelType w:val="multilevel"/>
    <w:tmpl w:val="2F067AA8"/>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num w:numId="1">
    <w:abstractNumId w:val="10"/>
    <w:lvlOverride w:ilvl="0">
      <w:startOverride w:val="1"/>
    </w:lvlOverride>
  </w:num>
  <w:num w:numId="2">
    <w:abstractNumId w:val="10"/>
    <w:lvlOverride w:ilvl="0">
      <w:startOverride w:val="1"/>
    </w:lvlOverride>
  </w:num>
  <w:num w:numId="3">
    <w:abstractNumId w:val="15"/>
  </w:num>
  <w:num w:numId="4">
    <w:abstractNumId w:val="14"/>
  </w:num>
  <w:num w:numId="5">
    <w:abstractNumId w:val="28"/>
  </w:num>
  <w:num w:numId="6">
    <w:abstractNumId w:val="19"/>
  </w:num>
  <w:num w:numId="7">
    <w:abstractNumId w:val="2"/>
  </w:num>
  <w:num w:numId="8">
    <w:abstractNumId w:val="12"/>
  </w:num>
  <w:num w:numId="9">
    <w:abstractNumId w:val="9"/>
  </w:num>
  <w:num w:numId="10">
    <w:abstractNumId w:val="25"/>
  </w:num>
  <w:num w:numId="11">
    <w:abstractNumId w:val="20"/>
  </w:num>
  <w:num w:numId="12">
    <w:abstractNumId w:val="23"/>
  </w:num>
  <w:num w:numId="13">
    <w:abstractNumId w:val="24"/>
  </w:num>
  <w:num w:numId="14">
    <w:abstractNumId w:val="10"/>
  </w:num>
  <w:num w:numId="15">
    <w:abstractNumId w:val="17"/>
  </w:num>
  <w:num w:numId="16">
    <w:abstractNumId w:val="7"/>
  </w:num>
  <w:num w:numId="17">
    <w:abstractNumId w:val="0"/>
  </w:num>
  <w:num w:numId="18">
    <w:abstractNumId w:val="6"/>
  </w:num>
  <w:num w:numId="19">
    <w:abstractNumId w:val="26"/>
  </w:num>
  <w:num w:numId="20">
    <w:abstractNumId w:val="4"/>
  </w:num>
  <w:num w:numId="21">
    <w:abstractNumId w:val="22"/>
  </w:num>
  <w:num w:numId="22">
    <w:abstractNumId w:val="30"/>
  </w:num>
  <w:num w:numId="23">
    <w:abstractNumId w:val="21"/>
  </w:num>
  <w:num w:numId="24">
    <w:abstractNumId w:val="11"/>
  </w:num>
  <w:num w:numId="25">
    <w:abstractNumId w:val="18"/>
  </w:num>
  <w:num w:numId="26">
    <w:abstractNumId w:val="8"/>
  </w:num>
  <w:num w:numId="27">
    <w:abstractNumId w:val="29"/>
  </w:num>
  <w:num w:numId="28">
    <w:abstractNumId w:val="3"/>
  </w:num>
  <w:num w:numId="29">
    <w:abstractNumId w:val="5"/>
  </w:num>
  <w:num w:numId="30">
    <w:abstractNumId w:val="16"/>
  </w:num>
  <w:num w:numId="31">
    <w:abstractNumId w:val="9"/>
  </w:num>
  <w:num w:numId="32">
    <w:abstractNumId w:val="9"/>
  </w:num>
  <w:num w:numId="33">
    <w:abstractNumId w:val="9"/>
  </w:num>
  <w:num w:numId="34">
    <w:abstractNumId w:val="9"/>
  </w:num>
  <w:num w:numId="35">
    <w:abstractNumId w:val="1"/>
  </w:num>
  <w:num w:numId="36">
    <w:abstractNumId w:val="14"/>
  </w:num>
  <w:num w:numId="37">
    <w:abstractNumId w:val="9"/>
  </w:num>
  <w:num w:numId="38">
    <w:abstractNumId w:val="24"/>
  </w:num>
  <w:num w:numId="39">
    <w:abstractNumId w:val="1"/>
  </w:num>
  <w:num w:numId="40">
    <w:abstractNumId w:val="1"/>
  </w:num>
  <w:num w:numId="41">
    <w:abstractNumId w:val="14"/>
  </w:num>
  <w:num w:numId="42">
    <w:abstractNumId w:val="14"/>
  </w:num>
  <w:num w:numId="43">
    <w:abstractNumId w:val="14"/>
  </w:num>
  <w:num w:numId="44">
    <w:abstractNumId w:val="9"/>
  </w:num>
  <w:num w:numId="45">
    <w:abstractNumId w:val="9"/>
  </w:num>
  <w:num w:numId="46">
    <w:abstractNumId w:val="9"/>
  </w:num>
  <w:num w:numId="47">
    <w:abstractNumId w:val="13"/>
  </w:num>
  <w:num w:numId="4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43"/>
    <w:rsid w:val="00014852"/>
    <w:rsid w:val="00040508"/>
    <w:rsid w:val="000423D1"/>
    <w:rsid w:val="0005430B"/>
    <w:rsid w:val="00060551"/>
    <w:rsid w:val="00063006"/>
    <w:rsid w:val="000647FA"/>
    <w:rsid w:val="000873E5"/>
    <w:rsid w:val="00092E3D"/>
    <w:rsid w:val="00095D8C"/>
    <w:rsid w:val="000B0D35"/>
    <w:rsid w:val="000B5523"/>
    <w:rsid w:val="000D09C0"/>
    <w:rsid w:val="000D4CE4"/>
    <w:rsid w:val="000D6AB7"/>
    <w:rsid w:val="000E6E43"/>
    <w:rsid w:val="000E7B1A"/>
    <w:rsid w:val="000F1ECD"/>
    <w:rsid w:val="00106601"/>
    <w:rsid w:val="00112507"/>
    <w:rsid w:val="001151FB"/>
    <w:rsid w:val="001207FC"/>
    <w:rsid w:val="00122DED"/>
    <w:rsid w:val="00123EB6"/>
    <w:rsid w:val="001270C5"/>
    <w:rsid w:val="00131328"/>
    <w:rsid w:val="001328B2"/>
    <w:rsid w:val="00133AED"/>
    <w:rsid w:val="00155063"/>
    <w:rsid w:val="001638AD"/>
    <w:rsid w:val="001769B8"/>
    <w:rsid w:val="001845A2"/>
    <w:rsid w:val="00186ABA"/>
    <w:rsid w:val="001B1B37"/>
    <w:rsid w:val="001B4550"/>
    <w:rsid w:val="001C0269"/>
    <w:rsid w:val="001D2A06"/>
    <w:rsid w:val="001D5453"/>
    <w:rsid w:val="001E060F"/>
    <w:rsid w:val="001E3495"/>
    <w:rsid w:val="001E4AFC"/>
    <w:rsid w:val="001F5B4F"/>
    <w:rsid w:val="0020607F"/>
    <w:rsid w:val="00206899"/>
    <w:rsid w:val="0022669E"/>
    <w:rsid w:val="00226776"/>
    <w:rsid w:val="00236DE9"/>
    <w:rsid w:val="002466CE"/>
    <w:rsid w:val="00247D5B"/>
    <w:rsid w:val="00250505"/>
    <w:rsid w:val="00250B57"/>
    <w:rsid w:val="002524E4"/>
    <w:rsid w:val="00276907"/>
    <w:rsid w:val="00287C55"/>
    <w:rsid w:val="002A613F"/>
    <w:rsid w:val="002B2429"/>
    <w:rsid w:val="002C0BD1"/>
    <w:rsid w:val="002C33B4"/>
    <w:rsid w:val="002C7CD3"/>
    <w:rsid w:val="002D1955"/>
    <w:rsid w:val="002D3BCD"/>
    <w:rsid w:val="002E2560"/>
    <w:rsid w:val="00323DC5"/>
    <w:rsid w:val="00331795"/>
    <w:rsid w:val="00335067"/>
    <w:rsid w:val="003361A6"/>
    <w:rsid w:val="00336222"/>
    <w:rsid w:val="00365327"/>
    <w:rsid w:val="0037211F"/>
    <w:rsid w:val="00377612"/>
    <w:rsid w:val="00392A90"/>
    <w:rsid w:val="003A28DF"/>
    <w:rsid w:val="003B28DA"/>
    <w:rsid w:val="003B4485"/>
    <w:rsid w:val="003B543A"/>
    <w:rsid w:val="003C2342"/>
    <w:rsid w:val="003D7A5A"/>
    <w:rsid w:val="003E4F45"/>
    <w:rsid w:val="003E5EFA"/>
    <w:rsid w:val="003F0F08"/>
    <w:rsid w:val="003F4B45"/>
    <w:rsid w:val="00407884"/>
    <w:rsid w:val="00407A05"/>
    <w:rsid w:val="004152B7"/>
    <w:rsid w:val="004201DF"/>
    <w:rsid w:val="0043420F"/>
    <w:rsid w:val="004440C5"/>
    <w:rsid w:val="00446D58"/>
    <w:rsid w:val="00451FDB"/>
    <w:rsid w:val="004564A6"/>
    <w:rsid w:val="004711FA"/>
    <w:rsid w:val="00482150"/>
    <w:rsid w:val="00482E91"/>
    <w:rsid w:val="0048412A"/>
    <w:rsid w:val="004A2A53"/>
    <w:rsid w:val="004A43F1"/>
    <w:rsid w:val="004C66DB"/>
    <w:rsid w:val="004F050F"/>
    <w:rsid w:val="00511688"/>
    <w:rsid w:val="005125DF"/>
    <w:rsid w:val="00544B9A"/>
    <w:rsid w:val="00550716"/>
    <w:rsid w:val="0055193B"/>
    <w:rsid w:val="00561E91"/>
    <w:rsid w:val="00567370"/>
    <w:rsid w:val="00575FFC"/>
    <w:rsid w:val="005829B5"/>
    <w:rsid w:val="00587733"/>
    <w:rsid w:val="005B4230"/>
    <w:rsid w:val="005B5BEC"/>
    <w:rsid w:val="005C142A"/>
    <w:rsid w:val="005C4B48"/>
    <w:rsid w:val="005D42EF"/>
    <w:rsid w:val="005D6E87"/>
    <w:rsid w:val="005E505A"/>
    <w:rsid w:val="006103B6"/>
    <w:rsid w:val="00612C22"/>
    <w:rsid w:val="00613841"/>
    <w:rsid w:val="00625BEE"/>
    <w:rsid w:val="006264A6"/>
    <w:rsid w:val="006301D1"/>
    <w:rsid w:val="006307AE"/>
    <w:rsid w:val="00675ACD"/>
    <w:rsid w:val="00681711"/>
    <w:rsid w:val="006977BB"/>
    <w:rsid w:val="006A1F22"/>
    <w:rsid w:val="006A5F4C"/>
    <w:rsid w:val="006A6366"/>
    <w:rsid w:val="006A792B"/>
    <w:rsid w:val="006C7E5F"/>
    <w:rsid w:val="006E2B34"/>
    <w:rsid w:val="006E58A5"/>
    <w:rsid w:val="006F133B"/>
    <w:rsid w:val="006F5A71"/>
    <w:rsid w:val="0071386B"/>
    <w:rsid w:val="007159A9"/>
    <w:rsid w:val="0072633F"/>
    <w:rsid w:val="007335BA"/>
    <w:rsid w:val="0073417B"/>
    <w:rsid w:val="007579D5"/>
    <w:rsid w:val="007743C6"/>
    <w:rsid w:val="00781B9D"/>
    <w:rsid w:val="00794D56"/>
    <w:rsid w:val="007A003A"/>
    <w:rsid w:val="007C1133"/>
    <w:rsid w:val="007C6A56"/>
    <w:rsid w:val="007E354B"/>
    <w:rsid w:val="007E7F62"/>
    <w:rsid w:val="008027D1"/>
    <w:rsid w:val="008045C5"/>
    <w:rsid w:val="00813325"/>
    <w:rsid w:val="008144E4"/>
    <w:rsid w:val="008223E0"/>
    <w:rsid w:val="00830FC6"/>
    <w:rsid w:val="00844FC1"/>
    <w:rsid w:val="00851F20"/>
    <w:rsid w:val="00860613"/>
    <w:rsid w:val="008803F5"/>
    <w:rsid w:val="00890AB3"/>
    <w:rsid w:val="0089361F"/>
    <w:rsid w:val="00894141"/>
    <w:rsid w:val="008B0321"/>
    <w:rsid w:val="008B5CD1"/>
    <w:rsid w:val="008C19BC"/>
    <w:rsid w:val="008C7E4E"/>
    <w:rsid w:val="008D389A"/>
    <w:rsid w:val="008D4EB2"/>
    <w:rsid w:val="008D7BDD"/>
    <w:rsid w:val="008E0267"/>
    <w:rsid w:val="008E32F1"/>
    <w:rsid w:val="008F2EEF"/>
    <w:rsid w:val="008F5A2E"/>
    <w:rsid w:val="009007FD"/>
    <w:rsid w:val="00900F57"/>
    <w:rsid w:val="00907BCD"/>
    <w:rsid w:val="009176A0"/>
    <w:rsid w:val="00927639"/>
    <w:rsid w:val="00930D7F"/>
    <w:rsid w:val="009461E3"/>
    <w:rsid w:val="00950AA8"/>
    <w:rsid w:val="00950DB4"/>
    <w:rsid w:val="0095281D"/>
    <w:rsid w:val="009606EB"/>
    <w:rsid w:val="0097623E"/>
    <w:rsid w:val="0097672B"/>
    <w:rsid w:val="0098203C"/>
    <w:rsid w:val="00984B43"/>
    <w:rsid w:val="009A4474"/>
    <w:rsid w:val="009B4DBF"/>
    <w:rsid w:val="009C0F63"/>
    <w:rsid w:val="009C2030"/>
    <w:rsid w:val="009C66C7"/>
    <w:rsid w:val="009C7EF5"/>
    <w:rsid w:val="009D0267"/>
    <w:rsid w:val="009E7AA2"/>
    <w:rsid w:val="00A018CD"/>
    <w:rsid w:val="00A07FCB"/>
    <w:rsid w:val="00A11730"/>
    <w:rsid w:val="00A2162E"/>
    <w:rsid w:val="00A22349"/>
    <w:rsid w:val="00A26137"/>
    <w:rsid w:val="00A345AE"/>
    <w:rsid w:val="00A347CE"/>
    <w:rsid w:val="00A602CC"/>
    <w:rsid w:val="00A60D3D"/>
    <w:rsid w:val="00A637EA"/>
    <w:rsid w:val="00A6774C"/>
    <w:rsid w:val="00A76E7C"/>
    <w:rsid w:val="00A82ADD"/>
    <w:rsid w:val="00A848F6"/>
    <w:rsid w:val="00AB1E21"/>
    <w:rsid w:val="00AD24E6"/>
    <w:rsid w:val="00AD3466"/>
    <w:rsid w:val="00AD6D72"/>
    <w:rsid w:val="00B0606A"/>
    <w:rsid w:val="00B13831"/>
    <w:rsid w:val="00B458F7"/>
    <w:rsid w:val="00B460C2"/>
    <w:rsid w:val="00B4767E"/>
    <w:rsid w:val="00B75ED8"/>
    <w:rsid w:val="00B807CE"/>
    <w:rsid w:val="00B829E1"/>
    <w:rsid w:val="00B84D6F"/>
    <w:rsid w:val="00B9540B"/>
    <w:rsid w:val="00BA1B23"/>
    <w:rsid w:val="00BB2042"/>
    <w:rsid w:val="00BB291C"/>
    <w:rsid w:val="00BE2631"/>
    <w:rsid w:val="00BE3606"/>
    <w:rsid w:val="00BF6A7B"/>
    <w:rsid w:val="00BF75F7"/>
    <w:rsid w:val="00C00715"/>
    <w:rsid w:val="00C07B0D"/>
    <w:rsid w:val="00C10CC1"/>
    <w:rsid w:val="00C20D2C"/>
    <w:rsid w:val="00C50883"/>
    <w:rsid w:val="00C56CE8"/>
    <w:rsid w:val="00C61462"/>
    <w:rsid w:val="00C70B41"/>
    <w:rsid w:val="00C80B2D"/>
    <w:rsid w:val="00C93473"/>
    <w:rsid w:val="00CB2AE8"/>
    <w:rsid w:val="00CB3EBD"/>
    <w:rsid w:val="00CC126F"/>
    <w:rsid w:val="00CD25A9"/>
    <w:rsid w:val="00CD335E"/>
    <w:rsid w:val="00CE068D"/>
    <w:rsid w:val="00CF1C58"/>
    <w:rsid w:val="00CF26CD"/>
    <w:rsid w:val="00CF4758"/>
    <w:rsid w:val="00CF5242"/>
    <w:rsid w:val="00D061DC"/>
    <w:rsid w:val="00D152F9"/>
    <w:rsid w:val="00D201C7"/>
    <w:rsid w:val="00D624B2"/>
    <w:rsid w:val="00D71F01"/>
    <w:rsid w:val="00DA4478"/>
    <w:rsid w:val="00DA47B4"/>
    <w:rsid w:val="00DB00A8"/>
    <w:rsid w:val="00DB2CA1"/>
    <w:rsid w:val="00DC2F99"/>
    <w:rsid w:val="00DC36BB"/>
    <w:rsid w:val="00DC4BF8"/>
    <w:rsid w:val="00DC71B8"/>
    <w:rsid w:val="00DD321C"/>
    <w:rsid w:val="00DD6AF5"/>
    <w:rsid w:val="00E238BE"/>
    <w:rsid w:val="00E479FA"/>
    <w:rsid w:val="00E56477"/>
    <w:rsid w:val="00E62101"/>
    <w:rsid w:val="00E67539"/>
    <w:rsid w:val="00E678A0"/>
    <w:rsid w:val="00E76680"/>
    <w:rsid w:val="00E853FC"/>
    <w:rsid w:val="00E920EF"/>
    <w:rsid w:val="00E9251E"/>
    <w:rsid w:val="00E978A5"/>
    <w:rsid w:val="00EA682A"/>
    <w:rsid w:val="00EB05D8"/>
    <w:rsid w:val="00EC6611"/>
    <w:rsid w:val="00ED3C1B"/>
    <w:rsid w:val="00ED576D"/>
    <w:rsid w:val="00EE29C9"/>
    <w:rsid w:val="00EF06D0"/>
    <w:rsid w:val="00EF1484"/>
    <w:rsid w:val="00F03461"/>
    <w:rsid w:val="00F4235D"/>
    <w:rsid w:val="00F42D50"/>
    <w:rsid w:val="00F52812"/>
    <w:rsid w:val="00F7766C"/>
    <w:rsid w:val="00F80FDA"/>
    <w:rsid w:val="00F82076"/>
    <w:rsid w:val="00F82A36"/>
    <w:rsid w:val="00F86F3C"/>
    <w:rsid w:val="00FA2CC7"/>
    <w:rsid w:val="00FC38EE"/>
    <w:rsid w:val="00FC62CB"/>
    <w:rsid w:val="00FE09E4"/>
    <w:rsid w:val="00FE1BFD"/>
    <w:rsid w:val="00FE6A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4E5D33AB"/>
  <w15:chartTrackingRefBased/>
  <w15:docId w15:val="{F7D1365B-B6D2-4EF3-A70A-083E5B2C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IKNL"/>
    <w:next w:val="BasistekstIKNL"/>
    <w:qFormat/>
    <w:rsid w:val="00A602CC"/>
    <w:pPr>
      <w:spacing w:line="260" w:lineRule="atLeast"/>
    </w:pPr>
    <w:rPr>
      <w:rFonts w:ascii="Arial" w:hAnsi="Arial" w:cs="Maiandra GD"/>
      <w:sz w:val="18"/>
      <w:szCs w:val="18"/>
    </w:rPr>
  </w:style>
  <w:style w:type="paragraph" w:styleId="Kop1">
    <w:name w:val="heading 1"/>
    <w:aliases w:val="(Hoofdstuk) IKNL"/>
    <w:basedOn w:val="ZsysbasisIKNL"/>
    <w:next w:val="BasistekstIKNL"/>
    <w:qFormat/>
    <w:rsid w:val="004201DF"/>
    <w:pPr>
      <w:keepNext/>
      <w:numPr>
        <w:numId w:val="3"/>
      </w:numPr>
      <w:spacing w:line="520" w:lineRule="exact"/>
      <w:outlineLvl w:val="0"/>
    </w:pPr>
    <w:rPr>
      <w:bCs/>
      <w:sz w:val="36"/>
      <w:szCs w:val="32"/>
    </w:rPr>
  </w:style>
  <w:style w:type="paragraph" w:styleId="Kop2">
    <w:name w:val="heading 2"/>
    <w:aliases w:val="(Paragraaf) IKNL"/>
    <w:basedOn w:val="ZsysbasisIKNL"/>
    <w:next w:val="BasistekstIKNL"/>
    <w:qFormat/>
    <w:rsid w:val="00950AA8"/>
    <w:pPr>
      <w:keepNext/>
      <w:numPr>
        <w:ilvl w:val="1"/>
        <w:numId w:val="3"/>
      </w:numPr>
      <w:spacing w:before="260"/>
      <w:outlineLvl w:val="1"/>
    </w:pPr>
    <w:rPr>
      <w:b/>
      <w:bCs/>
      <w:iCs/>
      <w:sz w:val="20"/>
      <w:szCs w:val="28"/>
    </w:rPr>
  </w:style>
  <w:style w:type="paragraph" w:styleId="Kop3">
    <w:name w:val="heading 3"/>
    <w:aliases w:val="(Subparagraaf) IKNL"/>
    <w:basedOn w:val="ZsysbasisIKNL"/>
    <w:next w:val="BasistekstIKNL"/>
    <w:qFormat/>
    <w:rsid w:val="00D71F01"/>
    <w:pPr>
      <w:keepNext/>
      <w:numPr>
        <w:ilvl w:val="2"/>
        <w:numId w:val="3"/>
      </w:numPr>
      <w:outlineLvl w:val="2"/>
    </w:pPr>
    <w:rPr>
      <w:iCs/>
      <w:sz w:val="20"/>
    </w:rPr>
  </w:style>
  <w:style w:type="paragraph" w:styleId="Kop4">
    <w:name w:val="heading 4"/>
    <w:aliases w:val="(bijlagkop) IKNL"/>
    <w:basedOn w:val="ZsysbasisIKNL"/>
    <w:next w:val="BasistekstIKNL"/>
    <w:qFormat/>
    <w:rsid w:val="002D1955"/>
    <w:pPr>
      <w:keepNext/>
      <w:numPr>
        <w:ilvl w:val="3"/>
        <w:numId w:val="3"/>
      </w:numPr>
      <w:spacing w:line="520" w:lineRule="exact"/>
      <w:outlineLvl w:val="3"/>
    </w:pPr>
    <w:rPr>
      <w:bCs/>
      <w:sz w:val="36"/>
      <w:szCs w:val="24"/>
    </w:rPr>
  </w:style>
  <w:style w:type="paragraph" w:styleId="Kop5">
    <w:name w:val="heading 5"/>
    <w:aliases w:val="Kop 5 IKNL"/>
    <w:basedOn w:val="ZsysbasisIKNL"/>
    <w:next w:val="BasistekstIKNL"/>
    <w:qFormat/>
    <w:rsid w:val="00FC62CB"/>
    <w:pPr>
      <w:numPr>
        <w:ilvl w:val="4"/>
        <w:numId w:val="3"/>
      </w:numPr>
      <w:spacing w:before="240" w:after="60"/>
      <w:outlineLvl w:val="4"/>
    </w:pPr>
    <w:rPr>
      <w:b/>
      <w:bCs/>
      <w:i/>
      <w:iCs/>
      <w:sz w:val="22"/>
      <w:szCs w:val="22"/>
    </w:rPr>
  </w:style>
  <w:style w:type="paragraph" w:styleId="Kop6">
    <w:name w:val="heading 6"/>
    <w:aliases w:val="Kop 6 IKNL"/>
    <w:basedOn w:val="ZsysbasisIKNL"/>
    <w:next w:val="BasistekstIKNL"/>
    <w:qFormat/>
    <w:rsid w:val="00FC62CB"/>
    <w:pPr>
      <w:numPr>
        <w:ilvl w:val="5"/>
        <w:numId w:val="3"/>
      </w:numPr>
      <w:spacing w:before="240" w:after="60"/>
      <w:outlineLvl w:val="5"/>
    </w:pPr>
    <w:rPr>
      <w:b/>
      <w:bCs/>
      <w:sz w:val="22"/>
      <w:szCs w:val="22"/>
    </w:rPr>
  </w:style>
  <w:style w:type="paragraph" w:styleId="Kop7">
    <w:name w:val="heading 7"/>
    <w:aliases w:val="Kop 7 IKNL"/>
    <w:basedOn w:val="ZsysbasisIKNL"/>
    <w:next w:val="BasistekstIKNL"/>
    <w:qFormat/>
    <w:rsid w:val="00FC62CB"/>
    <w:pPr>
      <w:numPr>
        <w:ilvl w:val="6"/>
        <w:numId w:val="3"/>
      </w:numPr>
      <w:spacing w:before="240" w:after="60"/>
      <w:outlineLvl w:val="6"/>
    </w:pPr>
    <w:rPr>
      <w:b/>
      <w:bCs/>
      <w:sz w:val="20"/>
      <w:szCs w:val="20"/>
    </w:rPr>
  </w:style>
  <w:style w:type="paragraph" w:styleId="Kop8">
    <w:name w:val="heading 8"/>
    <w:aliases w:val="Kop 8 IKNL"/>
    <w:basedOn w:val="ZsysbasisIKNL"/>
    <w:next w:val="BasistekstIKNL"/>
    <w:qFormat/>
    <w:rsid w:val="00FC62CB"/>
    <w:pPr>
      <w:numPr>
        <w:ilvl w:val="7"/>
        <w:numId w:val="3"/>
      </w:numPr>
      <w:spacing w:before="240" w:after="60"/>
      <w:outlineLvl w:val="7"/>
    </w:pPr>
    <w:rPr>
      <w:i/>
      <w:iCs/>
      <w:sz w:val="20"/>
      <w:szCs w:val="20"/>
    </w:rPr>
  </w:style>
  <w:style w:type="paragraph" w:styleId="Kop9">
    <w:name w:val="heading 9"/>
    <w:aliases w:val="Kop 9 IKNL"/>
    <w:basedOn w:val="ZsysbasisIKNL"/>
    <w:next w:val="BasistekstIKNL"/>
    <w:qFormat/>
    <w:rsid w:val="00FC62CB"/>
    <w:pPr>
      <w:numPr>
        <w:ilvl w:val="8"/>
        <w:numId w:val="3"/>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IKNL">
    <w:name w:val="Basistekst IKNL"/>
    <w:basedOn w:val="ZsysbasisIKNL"/>
    <w:rsid w:val="00122DED"/>
  </w:style>
  <w:style w:type="paragraph" w:customStyle="1" w:styleId="ZsysbasisIKNL">
    <w:name w:val="Zsysbasis IKNL"/>
    <w:next w:val="BasistekstIKNL"/>
    <w:semiHidden/>
    <w:rsid w:val="00A602CC"/>
    <w:pPr>
      <w:spacing w:line="260" w:lineRule="atLeast"/>
    </w:pPr>
    <w:rPr>
      <w:rFonts w:ascii="Arial" w:hAnsi="Arial" w:cs="Maiandra GD"/>
      <w:sz w:val="18"/>
      <w:szCs w:val="18"/>
    </w:rPr>
  </w:style>
  <w:style w:type="paragraph" w:customStyle="1" w:styleId="BasistekstvetIKNL">
    <w:name w:val="Basistekst vet IKNL"/>
    <w:basedOn w:val="ZsysbasisIKNL"/>
    <w:next w:val="BasistekstIKNL"/>
    <w:rsid w:val="00122DED"/>
    <w:rPr>
      <w:b/>
      <w:bCs/>
    </w:rPr>
  </w:style>
  <w:style w:type="character" w:styleId="GevolgdeHyperlink">
    <w:name w:val="FollowedHyperlink"/>
    <w:aliases w:val="GevolgdeHyperlink IKNL"/>
    <w:basedOn w:val="Standaardalinea-lettertype"/>
    <w:rsid w:val="00B460C2"/>
    <w:rPr>
      <w:color w:val="auto"/>
      <w:u w:val="none"/>
    </w:rPr>
  </w:style>
  <w:style w:type="character" w:styleId="Hyperlink">
    <w:name w:val="Hyperlink"/>
    <w:aliases w:val="Hyperlink IKNL"/>
    <w:basedOn w:val="Standaardalinea-lettertype"/>
    <w:rsid w:val="00B460C2"/>
    <w:rPr>
      <w:color w:val="auto"/>
      <w:u w:val="none"/>
    </w:rPr>
  </w:style>
  <w:style w:type="paragraph" w:customStyle="1" w:styleId="AdresvakIKNL">
    <w:name w:val="Adresvak IKNL"/>
    <w:basedOn w:val="ZsysbasisIKNL"/>
    <w:rsid w:val="006301D1"/>
    <w:pPr>
      <w:spacing w:line="210" w:lineRule="exact"/>
    </w:pPr>
    <w:rPr>
      <w:noProof/>
    </w:rPr>
  </w:style>
  <w:style w:type="paragraph" w:styleId="Koptekst">
    <w:name w:val="header"/>
    <w:basedOn w:val="ZsysbasisIKNL"/>
    <w:next w:val="BasistekstIKNL"/>
    <w:semiHidden/>
    <w:rsid w:val="00122DED"/>
  </w:style>
  <w:style w:type="paragraph" w:styleId="Voettekst">
    <w:name w:val="footer"/>
    <w:basedOn w:val="ZsysbasisIKNL"/>
    <w:next w:val="BasistekstIKNL"/>
    <w:semiHidden/>
    <w:rsid w:val="00122DED"/>
    <w:pPr>
      <w:jc w:val="right"/>
    </w:pPr>
  </w:style>
  <w:style w:type="paragraph" w:customStyle="1" w:styleId="KoptekstIKNL">
    <w:name w:val="Koptekst IKNL"/>
    <w:basedOn w:val="ZsysbasisIKNL"/>
    <w:rsid w:val="00122DED"/>
    <w:rPr>
      <w:noProof/>
    </w:rPr>
  </w:style>
  <w:style w:type="paragraph" w:customStyle="1" w:styleId="VoettekstIKNL">
    <w:name w:val="Voettekst IKNL"/>
    <w:basedOn w:val="ZsysbasisIKNL"/>
    <w:rsid w:val="00122DED"/>
    <w:rPr>
      <w:noProof/>
    </w:rPr>
  </w:style>
  <w:style w:type="paragraph" w:customStyle="1" w:styleId="Opsommingteken1eniveauIKNL">
    <w:name w:val="Opsomming teken 1e niveau IKNL"/>
    <w:basedOn w:val="ZsysbasisIKNL"/>
    <w:rsid w:val="00830FC6"/>
    <w:pPr>
      <w:numPr>
        <w:numId w:val="46"/>
      </w:numPr>
    </w:pPr>
  </w:style>
  <w:style w:type="numbering" w:styleId="111111">
    <w:name w:val="Outline List 2"/>
    <w:basedOn w:val="Geenlijst"/>
    <w:semiHidden/>
    <w:rsid w:val="002A613F"/>
    <w:pPr>
      <w:numPr>
        <w:numId w:val="6"/>
      </w:numPr>
    </w:pPr>
  </w:style>
  <w:style w:type="numbering" w:styleId="1ai">
    <w:name w:val="Outline List 1"/>
    <w:basedOn w:val="Geenlijst"/>
    <w:semiHidden/>
    <w:rsid w:val="002A613F"/>
    <w:pPr>
      <w:numPr>
        <w:numId w:val="7"/>
      </w:numPr>
    </w:pPr>
  </w:style>
  <w:style w:type="paragraph" w:customStyle="1" w:styleId="BasistekstcursiefIKNL">
    <w:name w:val="Basistekst cursief IKNL"/>
    <w:basedOn w:val="ZsysbasisIKNL"/>
    <w:next w:val="BasistekstIKNL"/>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teken2eniveauIKNL">
    <w:name w:val="Opsomming teken 2e niveau IKNL"/>
    <w:basedOn w:val="ZsysbasisIKNL"/>
    <w:rsid w:val="00830FC6"/>
    <w:pPr>
      <w:numPr>
        <w:ilvl w:val="1"/>
        <w:numId w:val="46"/>
      </w:numPr>
    </w:pPr>
  </w:style>
  <w:style w:type="paragraph" w:customStyle="1" w:styleId="Tussenkop1eniveauIKNL">
    <w:name w:val="Tussenkop 1e niveau IKNL"/>
    <w:basedOn w:val="ZsysbasisIKNL"/>
    <w:next w:val="BasistekstIKNL"/>
    <w:rsid w:val="001E3495"/>
    <w:pPr>
      <w:keepNext/>
      <w:spacing w:before="260"/>
    </w:pPr>
    <w:rPr>
      <w:b/>
      <w:sz w:val="20"/>
    </w:rPr>
  </w:style>
  <w:style w:type="paragraph" w:customStyle="1" w:styleId="Tussenkop2eniveauIKNL">
    <w:name w:val="Tussenkop 2e niveau IKNL"/>
    <w:basedOn w:val="ZsysbasisIKNL"/>
    <w:next w:val="BasistekstIKNL"/>
    <w:rsid w:val="001E3495"/>
    <w:pPr>
      <w:keepNext/>
      <w:spacing w:before="260"/>
    </w:pPr>
    <w:rPr>
      <w:sz w:val="20"/>
    </w:rPr>
  </w:style>
  <w:style w:type="paragraph" w:customStyle="1" w:styleId="Opsommingnummer1eniveauIKNL">
    <w:name w:val="Opsomming nummer 1e niveau IKNL"/>
    <w:basedOn w:val="ZsysbasisIKNL"/>
    <w:rsid w:val="00830FC6"/>
    <w:pPr>
      <w:numPr>
        <w:numId w:val="43"/>
      </w:numPr>
    </w:pPr>
  </w:style>
  <w:style w:type="paragraph" w:customStyle="1" w:styleId="Opsommingnummer2eniveauIKNL">
    <w:name w:val="Opsomming nummer 2e niveau IKNL"/>
    <w:basedOn w:val="ZsysbasisIKNL"/>
    <w:rsid w:val="00830FC6"/>
    <w:pPr>
      <w:numPr>
        <w:ilvl w:val="1"/>
        <w:numId w:val="43"/>
      </w:numPr>
    </w:pPr>
  </w:style>
  <w:style w:type="paragraph" w:customStyle="1" w:styleId="Opsommingnummer3eniveauIKNL">
    <w:name w:val="Opsomming nummer 3e niveau IKNL"/>
    <w:basedOn w:val="ZsysbasisIKNL"/>
    <w:rsid w:val="00830FC6"/>
    <w:pPr>
      <w:numPr>
        <w:ilvl w:val="2"/>
        <w:numId w:val="43"/>
      </w:numPr>
    </w:pPr>
  </w:style>
  <w:style w:type="paragraph" w:styleId="Aanhef">
    <w:name w:val="Salutation"/>
    <w:basedOn w:val="ZsysbasisIKNL"/>
    <w:next w:val="BasistekstIKNL"/>
    <w:semiHidden/>
    <w:rsid w:val="0020607F"/>
  </w:style>
  <w:style w:type="paragraph" w:styleId="Adresenvelop">
    <w:name w:val="envelope address"/>
    <w:basedOn w:val="ZsysbasisIKNL"/>
    <w:next w:val="BasistekstIKNL"/>
    <w:semiHidden/>
    <w:rsid w:val="0020607F"/>
  </w:style>
  <w:style w:type="paragraph" w:styleId="Afsluiting">
    <w:name w:val="Closing"/>
    <w:basedOn w:val="ZsysbasisIKNL"/>
    <w:next w:val="BasistekstIKNL"/>
    <w:semiHidden/>
    <w:rsid w:val="0020607F"/>
  </w:style>
  <w:style w:type="paragraph" w:customStyle="1" w:styleId="Inspring1eniveauIKNL">
    <w:name w:val="Inspring 1e niveau IKNL"/>
    <w:basedOn w:val="ZsysbasisIKNL"/>
    <w:rsid w:val="00550716"/>
    <w:pPr>
      <w:tabs>
        <w:tab w:val="left" w:pos="170"/>
      </w:tabs>
      <w:ind w:left="170" w:hanging="170"/>
    </w:pPr>
  </w:style>
  <w:style w:type="paragraph" w:customStyle="1" w:styleId="Inspring2eniveauIKNL">
    <w:name w:val="Inspring 2e niveau IKNL"/>
    <w:basedOn w:val="ZsysbasisIKNL"/>
    <w:rsid w:val="00550716"/>
    <w:pPr>
      <w:tabs>
        <w:tab w:val="left" w:pos="510"/>
      </w:tabs>
      <w:ind w:left="510" w:hanging="340"/>
    </w:pPr>
  </w:style>
  <w:style w:type="paragraph" w:customStyle="1" w:styleId="Inspring3eniveauIKNL">
    <w:name w:val="Inspring 3e niveau IKNL"/>
    <w:basedOn w:val="ZsysbasisIKNL"/>
    <w:rsid w:val="00550716"/>
    <w:pPr>
      <w:tabs>
        <w:tab w:val="left" w:pos="851"/>
      </w:tabs>
      <w:ind w:left="850" w:hanging="340"/>
    </w:pPr>
  </w:style>
  <w:style w:type="paragraph" w:customStyle="1" w:styleId="Zwevend1eniveauIKNL">
    <w:name w:val="Zwevend 1e niveau IKNL"/>
    <w:basedOn w:val="ZsysbasisIKNL"/>
    <w:rsid w:val="00550716"/>
    <w:pPr>
      <w:ind w:left="170"/>
    </w:pPr>
  </w:style>
  <w:style w:type="paragraph" w:customStyle="1" w:styleId="Zwevend2eniveauIKNL">
    <w:name w:val="Zwevend 2e niveau IKNL"/>
    <w:basedOn w:val="ZsysbasisIKNL"/>
    <w:rsid w:val="00550716"/>
    <w:pPr>
      <w:ind w:left="510"/>
    </w:pPr>
  </w:style>
  <w:style w:type="paragraph" w:customStyle="1" w:styleId="Zwevend3eniveauIKNL">
    <w:name w:val="Zwevend 3e niveau IKNL"/>
    <w:basedOn w:val="ZsysbasisIKNL"/>
    <w:rsid w:val="00550716"/>
    <w:pPr>
      <w:ind w:left="851"/>
    </w:pPr>
  </w:style>
  <w:style w:type="paragraph" w:styleId="Inhopg1">
    <w:name w:val="toc 1"/>
    <w:basedOn w:val="ZsysbasisIKNL"/>
    <w:next w:val="BasistekstIKNL"/>
    <w:semiHidden/>
    <w:rsid w:val="000647FA"/>
    <w:pPr>
      <w:tabs>
        <w:tab w:val="left" w:pos="709"/>
      </w:tabs>
      <w:ind w:left="709" w:right="567" w:hanging="709"/>
    </w:pPr>
    <w:rPr>
      <w:b/>
    </w:rPr>
  </w:style>
  <w:style w:type="paragraph" w:styleId="Inhopg2">
    <w:name w:val="toc 2"/>
    <w:basedOn w:val="ZsysbasisIKNL"/>
    <w:next w:val="BasistekstIKNL"/>
    <w:semiHidden/>
    <w:rsid w:val="000647FA"/>
    <w:pPr>
      <w:tabs>
        <w:tab w:val="left" w:pos="709"/>
      </w:tabs>
      <w:ind w:left="709" w:right="567" w:hanging="709"/>
    </w:pPr>
  </w:style>
  <w:style w:type="paragraph" w:styleId="Inhopg3">
    <w:name w:val="toc 3"/>
    <w:basedOn w:val="ZsysbasisIKNL"/>
    <w:next w:val="BasistekstIKNL"/>
    <w:semiHidden/>
    <w:rsid w:val="000647FA"/>
    <w:pPr>
      <w:tabs>
        <w:tab w:val="left" w:pos="709"/>
      </w:tabs>
      <w:ind w:left="709" w:right="567" w:hanging="709"/>
    </w:pPr>
  </w:style>
  <w:style w:type="paragraph" w:styleId="Inhopg4">
    <w:name w:val="toc 4"/>
    <w:basedOn w:val="ZsysbasisIKNL"/>
    <w:next w:val="BasistekstIKNL"/>
    <w:semiHidden/>
    <w:rsid w:val="00122DED"/>
  </w:style>
  <w:style w:type="paragraph" w:styleId="Index1">
    <w:name w:val="index 1"/>
    <w:basedOn w:val="ZsysbasisIKNL"/>
    <w:next w:val="BasistekstIKNL"/>
    <w:semiHidden/>
    <w:rsid w:val="00122DED"/>
  </w:style>
  <w:style w:type="paragraph" w:styleId="Index2">
    <w:name w:val="index 2"/>
    <w:basedOn w:val="ZsysbasisIKNL"/>
    <w:next w:val="BasistekstIKNL"/>
    <w:semiHidden/>
    <w:rsid w:val="00122DED"/>
  </w:style>
  <w:style w:type="paragraph" w:styleId="Index3">
    <w:name w:val="index 3"/>
    <w:basedOn w:val="ZsysbasisIKNL"/>
    <w:next w:val="BasistekstIKNL"/>
    <w:semiHidden/>
    <w:rsid w:val="00122DED"/>
  </w:style>
  <w:style w:type="paragraph" w:styleId="Ondertitel">
    <w:name w:val="Subtitle"/>
    <w:basedOn w:val="ZsysbasisIKNL"/>
    <w:next w:val="BasistekstIKNL"/>
    <w:semiHidden/>
    <w:qFormat/>
    <w:rsid w:val="00122DED"/>
  </w:style>
  <w:style w:type="paragraph" w:styleId="Titel">
    <w:name w:val="Title"/>
    <w:basedOn w:val="ZsysbasisIKNL"/>
    <w:next w:val="BasistekstIKNL"/>
    <w:semiHidden/>
    <w:qFormat/>
    <w:rsid w:val="00122DED"/>
  </w:style>
  <w:style w:type="paragraph" w:customStyle="1" w:styleId="Kop2zondernummerIKNL">
    <w:name w:val="Kop 2 zonder nummer IKNL"/>
    <w:basedOn w:val="ZsysbasisIKNL"/>
    <w:next w:val="BasistekstIKNL"/>
    <w:rsid w:val="00950AA8"/>
    <w:pPr>
      <w:keepNext/>
      <w:spacing w:before="260"/>
    </w:pPr>
    <w:rPr>
      <w:b/>
      <w:sz w:val="20"/>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IKNL">
    <w:name w:val="Kop 1 zonder nummer IKNL"/>
    <w:basedOn w:val="ZsysbasisIKNL"/>
    <w:next w:val="BasistekstIKNL"/>
    <w:rsid w:val="004201DF"/>
    <w:pPr>
      <w:keepNext/>
      <w:spacing w:line="520" w:lineRule="exact"/>
    </w:pPr>
    <w:rPr>
      <w:sz w:val="36"/>
      <w:szCs w:val="32"/>
    </w:rPr>
  </w:style>
  <w:style w:type="paragraph" w:customStyle="1" w:styleId="Kop3zondernummerIKNL">
    <w:name w:val="Kop 3 zonder nummer IKNL"/>
    <w:basedOn w:val="ZsysbasisIKNL"/>
    <w:next w:val="BasistekstIKNL"/>
    <w:rsid w:val="00D71F01"/>
    <w:pPr>
      <w:keepNext/>
    </w:pPr>
    <w:rPr>
      <w:sz w:val="20"/>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semiHidden/>
    <w:unhideWhenUsed/>
    <w:rsid w:val="00122DED"/>
    <w:pPr>
      <w:ind w:left="720"/>
    </w:pPr>
  </w:style>
  <w:style w:type="paragraph" w:styleId="Inhopg6">
    <w:name w:val="toc 6"/>
    <w:basedOn w:val="Standaard"/>
    <w:next w:val="Standaard"/>
    <w:semiHidden/>
    <w:unhideWhenUsed/>
    <w:rsid w:val="00122DED"/>
    <w:pPr>
      <w:ind w:left="900"/>
    </w:p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IKNL"/>
    <w:next w:val="BasistekstIKNL"/>
    <w:semiHidden/>
    <w:rsid w:val="0020607F"/>
  </w:style>
  <w:style w:type="numbering" w:styleId="Artikelsectie">
    <w:name w:val="Outline List 3"/>
    <w:basedOn w:val="Geenlijst"/>
    <w:semiHidden/>
    <w:rsid w:val="003C2342"/>
    <w:pPr>
      <w:numPr>
        <w:numId w:val="8"/>
      </w:numPr>
    </w:pPr>
  </w:style>
  <w:style w:type="paragraph" w:styleId="Berichtkop">
    <w:name w:val="Message Header"/>
    <w:basedOn w:val="ZsysbasisIKNL"/>
    <w:next w:val="BasistekstIKNL"/>
    <w:semiHidden/>
    <w:rsid w:val="0020607F"/>
  </w:style>
  <w:style w:type="paragraph" w:styleId="Bloktekst">
    <w:name w:val="Block Text"/>
    <w:basedOn w:val="ZsysbasisIKNL"/>
    <w:next w:val="BasistekstIKNL"/>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IKNL"/>
    <w:next w:val="BasistekstIKNL"/>
    <w:semiHidden/>
    <w:rsid w:val="0020607F"/>
  </w:style>
  <w:style w:type="paragraph" w:styleId="Handtekening">
    <w:name w:val="Signature"/>
    <w:basedOn w:val="ZsysbasisIKNL"/>
    <w:next w:val="BasistekstIKNL"/>
    <w:semiHidden/>
    <w:rsid w:val="0020607F"/>
  </w:style>
  <w:style w:type="paragraph" w:styleId="HTML-voorafopgemaakt">
    <w:name w:val="HTML Preformatted"/>
    <w:basedOn w:val="ZsysbasisIKNL"/>
    <w:next w:val="BasistekstIKNL"/>
    <w:semiHidden/>
    <w:rsid w:val="0020607F"/>
  </w:style>
  <w:style w:type="character" w:styleId="Eindnootmarkering">
    <w:name w:val="endnote reference"/>
    <w:basedOn w:val="Standaardalinea-lettertype"/>
    <w:semiHidden/>
    <w:rsid w:val="005D42EF"/>
    <w:rPr>
      <w:vertAlign w:val="superscript"/>
    </w:rPr>
  </w:style>
  <w:style w:type="character" w:styleId="HTMLCode">
    <w:name w:val="HTML Code"/>
    <w:basedOn w:val="Standaardalinea-lettertype"/>
    <w:semiHidden/>
    <w:rsid w:val="005D42EF"/>
    <w:rPr>
      <w:rFonts w:ascii="Courier New" w:hAnsi="Courier New" w:cs="Courier New"/>
      <w:sz w:val="20"/>
      <w:szCs w:val="20"/>
    </w:rPr>
  </w:style>
  <w:style w:type="character" w:styleId="HTMLDefinition">
    <w:name w:val="HTML Definition"/>
    <w:basedOn w:val="Standaardalinea-lettertype"/>
    <w:semiHidden/>
    <w:rsid w:val="005D42EF"/>
    <w:rPr>
      <w:i/>
      <w:iCs/>
    </w:rPr>
  </w:style>
  <w:style w:type="character" w:styleId="HTMLVariable">
    <w:name w:val="HTML Variable"/>
    <w:basedOn w:val="Standaardalinea-lettertype"/>
    <w:semiHidden/>
    <w:rsid w:val="005D42EF"/>
    <w:rPr>
      <w:i/>
      <w:iCs/>
    </w:rPr>
  </w:style>
  <w:style w:type="paragraph" w:styleId="HTML-adres">
    <w:name w:val="HTML Address"/>
    <w:basedOn w:val="ZsysbasisIKNL"/>
    <w:next w:val="BasistekstIKNL"/>
    <w:semiHidden/>
    <w:rsid w:val="0020607F"/>
  </w:style>
  <w:style w:type="character" w:styleId="HTML-acroniem">
    <w:name w:val="HTML Acronym"/>
    <w:basedOn w:val="Standaardalinea-lettertype"/>
    <w:semiHidden/>
    <w:rsid w:val="005D42EF"/>
  </w:style>
  <w:style w:type="character" w:styleId="HTML-citaat">
    <w:name w:val="HTML Cite"/>
    <w:basedOn w:val="Standaardalinea-lettertype"/>
    <w:semiHidden/>
    <w:rsid w:val="005D42EF"/>
    <w:rPr>
      <w:i/>
      <w:iCs/>
    </w:rPr>
  </w:style>
  <w:style w:type="character" w:styleId="HTML-schrijfmachine">
    <w:name w:val="HTML Typewriter"/>
    <w:basedOn w:val="Standaardalinea-lettertype"/>
    <w:semiHidden/>
    <w:rsid w:val="005D42EF"/>
    <w:rPr>
      <w:rFonts w:ascii="Courier New" w:hAnsi="Courier New" w:cs="Courier New"/>
      <w:sz w:val="20"/>
      <w:szCs w:val="20"/>
    </w:rPr>
  </w:style>
  <w:style w:type="character" w:styleId="HTML-toetsenbord">
    <w:name w:val="HTML Keyboard"/>
    <w:basedOn w:val="Standaardalinea-lettertype"/>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IKNL"/>
    <w:next w:val="BasistekstIKNL"/>
    <w:semiHidden/>
    <w:rsid w:val="0020607F"/>
  </w:style>
  <w:style w:type="paragraph" w:styleId="Lijst2">
    <w:name w:val="List 2"/>
    <w:basedOn w:val="ZsysbasisIKNL"/>
    <w:next w:val="BasistekstIKNL"/>
    <w:semiHidden/>
    <w:rsid w:val="0020607F"/>
  </w:style>
  <w:style w:type="paragraph" w:styleId="Lijst3">
    <w:name w:val="List 3"/>
    <w:basedOn w:val="ZsysbasisIKNL"/>
    <w:next w:val="BasistekstIKNL"/>
    <w:semiHidden/>
    <w:rsid w:val="0020607F"/>
  </w:style>
  <w:style w:type="paragraph" w:styleId="Lijst4">
    <w:name w:val="List 4"/>
    <w:basedOn w:val="ZsysbasisIKNL"/>
    <w:next w:val="BasistekstIKNL"/>
    <w:semiHidden/>
    <w:rsid w:val="0020607F"/>
  </w:style>
  <w:style w:type="paragraph" w:styleId="Lijst5">
    <w:name w:val="List 5"/>
    <w:basedOn w:val="ZsysbasisIKNL"/>
    <w:next w:val="BasistekstIKNL"/>
    <w:semiHidden/>
    <w:rsid w:val="0020607F"/>
  </w:style>
  <w:style w:type="paragraph" w:styleId="Lijstopsomteken">
    <w:name w:val="List Bullet"/>
    <w:basedOn w:val="ZsysbasisIKNL"/>
    <w:next w:val="BasistekstIKNL"/>
    <w:semiHidden/>
    <w:rsid w:val="0020607F"/>
  </w:style>
  <w:style w:type="paragraph" w:styleId="Lijstopsomteken2">
    <w:name w:val="List Bullet 2"/>
    <w:basedOn w:val="ZsysbasisIKNL"/>
    <w:next w:val="BasistekstIKNL"/>
    <w:semiHidden/>
    <w:rsid w:val="0020607F"/>
  </w:style>
  <w:style w:type="paragraph" w:styleId="Lijstopsomteken3">
    <w:name w:val="List Bullet 3"/>
    <w:basedOn w:val="ZsysbasisIKNL"/>
    <w:next w:val="BasistekstIKNL"/>
    <w:semiHidden/>
    <w:rsid w:val="0020607F"/>
  </w:style>
  <w:style w:type="paragraph" w:styleId="Lijstopsomteken4">
    <w:name w:val="List Bullet 4"/>
    <w:basedOn w:val="ZsysbasisIKNL"/>
    <w:next w:val="BasistekstIKNL"/>
    <w:semiHidden/>
    <w:rsid w:val="0020607F"/>
  </w:style>
  <w:style w:type="paragraph" w:styleId="Lijstopsomteken5">
    <w:name w:val="List Bullet 5"/>
    <w:basedOn w:val="ZsysbasisIKNL"/>
    <w:next w:val="BasistekstIKNL"/>
    <w:semiHidden/>
    <w:rsid w:val="0020607F"/>
  </w:style>
  <w:style w:type="paragraph" w:styleId="Lijstnummering">
    <w:name w:val="List Number"/>
    <w:basedOn w:val="ZsysbasisIKNL"/>
    <w:next w:val="BasistekstIKNL"/>
    <w:semiHidden/>
    <w:rsid w:val="0020607F"/>
  </w:style>
  <w:style w:type="paragraph" w:styleId="Lijstnummering2">
    <w:name w:val="List Number 2"/>
    <w:basedOn w:val="ZsysbasisIKNL"/>
    <w:next w:val="BasistekstIKNL"/>
    <w:semiHidden/>
    <w:rsid w:val="0020607F"/>
  </w:style>
  <w:style w:type="paragraph" w:styleId="Lijstnummering3">
    <w:name w:val="List Number 3"/>
    <w:basedOn w:val="ZsysbasisIKNL"/>
    <w:next w:val="BasistekstIKNL"/>
    <w:semiHidden/>
    <w:rsid w:val="0020607F"/>
  </w:style>
  <w:style w:type="paragraph" w:styleId="Lijstnummering4">
    <w:name w:val="List Number 4"/>
    <w:basedOn w:val="ZsysbasisIKNL"/>
    <w:next w:val="BasistekstIKNL"/>
    <w:semiHidden/>
    <w:rsid w:val="0020607F"/>
  </w:style>
  <w:style w:type="paragraph" w:styleId="Lijstnummering5">
    <w:name w:val="List Number 5"/>
    <w:basedOn w:val="ZsysbasisIKNL"/>
    <w:next w:val="BasistekstIKNL"/>
    <w:semiHidden/>
    <w:rsid w:val="0020607F"/>
  </w:style>
  <w:style w:type="paragraph" w:styleId="Lijstvoortzetting">
    <w:name w:val="List Continue"/>
    <w:basedOn w:val="ZsysbasisIKNL"/>
    <w:next w:val="BasistekstIKNL"/>
    <w:semiHidden/>
    <w:rsid w:val="0020607F"/>
  </w:style>
  <w:style w:type="paragraph" w:styleId="Lijstvoortzetting2">
    <w:name w:val="List Continue 2"/>
    <w:basedOn w:val="ZsysbasisIKNL"/>
    <w:next w:val="BasistekstIKNL"/>
    <w:semiHidden/>
    <w:rsid w:val="0020607F"/>
  </w:style>
  <w:style w:type="paragraph" w:styleId="Lijstvoortzetting3">
    <w:name w:val="List Continue 3"/>
    <w:basedOn w:val="ZsysbasisIKNL"/>
    <w:next w:val="BasistekstIKNL"/>
    <w:semiHidden/>
    <w:rsid w:val="0020607F"/>
  </w:style>
  <w:style w:type="paragraph" w:styleId="Lijstvoortzetting4">
    <w:name w:val="List Continue 4"/>
    <w:basedOn w:val="ZsysbasisIKNL"/>
    <w:next w:val="BasistekstIKNL"/>
    <w:semiHidden/>
    <w:rsid w:val="0020607F"/>
  </w:style>
  <w:style w:type="paragraph" w:styleId="Lijstvoortzetting5">
    <w:name w:val="List Continue 5"/>
    <w:basedOn w:val="ZsysbasisIKNL"/>
    <w:next w:val="BasistekstIKNL"/>
    <w:semiHidden/>
    <w:rsid w:val="0020607F"/>
  </w:style>
  <w:style w:type="character" w:styleId="HTML-voorbeeld">
    <w:name w:val="HTML Sample"/>
    <w:basedOn w:val="Standaardalinea-lettertype"/>
    <w:semiHidden/>
    <w:rsid w:val="005D42EF"/>
    <w:rPr>
      <w:rFonts w:ascii="Courier New" w:hAnsi="Courier New" w:cs="Courier New"/>
    </w:rPr>
  </w:style>
  <w:style w:type="paragraph" w:styleId="Normaalweb">
    <w:name w:val="Normal (Web)"/>
    <w:basedOn w:val="ZsysbasisIKNL"/>
    <w:next w:val="BasistekstIKNL"/>
    <w:semiHidden/>
    <w:rsid w:val="0020607F"/>
  </w:style>
  <w:style w:type="paragraph" w:styleId="Notitiekop">
    <w:name w:val="Note Heading"/>
    <w:basedOn w:val="ZsysbasisIKNL"/>
    <w:next w:val="BasistekstIKNL"/>
    <w:semiHidden/>
    <w:rsid w:val="0020607F"/>
  </w:style>
  <w:style w:type="paragraph" w:styleId="Plattetekst">
    <w:name w:val="Body Text"/>
    <w:basedOn w:val="ZsysbasisIKNL"/>
    <w:next w:val="BasistekstIKNL"/>
    <w:semiHidden/>
    <w:rsid w:val="0020607F"/>
  </w:style>
  <w:style w:type="paragraph" w:styleId="Plattetekst2">
    <w:name w:val="Body Text 2"/>
    <w:basedOn w:val="ZsysbasisIKNL"/>
    <w:next w:val="BasistekstIKNL"/>
    <w:semiHidden/>
    <w:rsid w:val="0020607F"/>
  </w:style>
  <w:style w:type="paragraph" w:styleId="Plattetekst3">
    <w:name w:val="Body Text 3"/>
    <w:basedOn w:val="ZsysbasisIKNL"/>
    <w:next w:val="BasistekstIKNL"/>
    <w:semiHidden/>
    <w:rsid w:val="0020607F"/>
  </w:style>
  <w:style w:type="paragraph" w:styleId="Platteteksteersteinspringing">
    <w:name w:val="Body Text First Indent"/>
    <w:basedOn w:val="ZsysbasisIKNL"/>
    <w:next w:val="BasistekstIKNL"/>
    <w:semiHidden/>
    <w:rsid w:val="0020607F"/>
  </w:style>
  <w:style w:type="paragraph" w:styleId="Plattetekstinspringen">
    <w:name w:val="Body Text Indent"/>
    <w:basedOn w:val="ZsysbasisIKNL"/>
    <w:next w:val="BasistekstIKNL"/>
    <w:semiHidden/>
    <w:rsid w:val="0020607F"/>
  </w:style>
  <w:style w:type="paragraph" w:styleId="Platteteksteersteinspringing2">
    <w:name w:val="Body Text First Indent 2"/>
    <w:basedOn w:val="ZsysbasisIKNL"/>
    <w:next w:val="BasistekstIKNL"/>
    <w:semiHidden/>
    <w:rsid w:val="0020607F"/>
  </w:style>
  <w:style w:type="paragraph" w:styleId="Plattetekstinspringen2">
    <w:name w:val="Body Text Indent 2"/>
    <w:basedOn w:val="ZsysbasisIKNL"/>
    <w:next w:val="BasistekstIKNL"/>
    <w:semiHidden/>
    <w:rsid w:val="0020607F"/>
  </w:style>
  <w:style w:type="paragraph" w:styleId="Plattetekstinspringen3">
    <w:name w:val="Body Text Indent 3"/>
    <w:basedOn w:val="ZsysbasisIKNL"/>
    <w:next w:val="BasistekstIKNL"/>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basedOn w:val="Standaardalinea-lettertype"/>
    <w:semiHidden/>
    <w:qFormat/>
    <w:rsid w:val="005D42EF"/>
    <w:rPr>
      <w:i/>
      <w:iCs/>
    </w:rPr>
  </w:style>
  <w:style w:type="paragraph" w:styleId="Standaardinspringing">
    <w:name w:val="Normal Indent"/>
    <w:basedOn w:val="ZsysbasisIKNL"/>
    <w:next w:val="BasistekstIKNL"/>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A6774C"/>
    <w:rPr>
      <w:vertAlign w:val="superscript"/>
    </w:rPr>
  </w:style>
  <w:style w:type="paragraph" w:styleId="Voetnoottekst">
    <w:name w:val="footnote text"/>
    <w:basedOn w:val="ZsysbasisIKNL"/>
    <w:semiHidden/>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qFormat/>
    <w:rsid w:val="00451FDB"/>
    <w:rPr>
      <w:b w:val="0"/>
      <w:bCs w:val="0"/>
    </w:rPr>
  </w:style>
  <w:style w:type="paragraph" w:styleId="Datum">
    <w:name w:val="Date"/>
    <w:basedOn w:val="ZsysbasisIKNL"/>
    <w:next w:val="BasistekstIKNL"/>
    <w:semiHidden/>
    <w:rsid w:val="0020607F"/>
  </w:style>
  <w:style w:type="paragraph" w:styleId="Tekstzonderopmaak">
    <w:name w:val="Plain Text"/>
    <w:aliases w:val="Tekst zonder opmaak IKNL"/>
    <w:basedOn w:val="ZsysbasisIKNL"/>
    <w:next w:val="BasistekstIKNL"/>
    <w:rsid w:val="0020607F"/>
  </w:style>
  <w:style w:type="paragraph" w:styleId="Ballontekst">
    <w:name w:val="Balloon Text"/>
    <w:basedOn w:val="ZsysbasisIKNL"/>
    <w:next w:val="BasistekstIKNL"/>
    <w:semiHidden/>
    <w:rsid w:val="0020607F"/>
  </w:style>
  <w:style w:type="paragraph" w:styleId="Bijschrift">
    <w:name w:val="caption"/>
    <w:basedOn w:val="ZsysbasisIKNL"/>
    <w:next w:val="BasistekstIKNL"/>
    <w:semiHidden/>
    <w:qFormat/>
    <w:rsid w:val="0020607F"/>
  </w:style>
  <w:style w:type="paragraph" w:styleId="Bronvermelding">
    <w:name w:val="table of authorities"/>
    <w:basedOn w:val="ZsysbasisIKNL"/>
    <w:next w:val="BasistekstIKNL"/>
    <w:semiHidden/>
    <w:rsid w:val="0020607F"/>
  </w:style>
  <w:style w:type="paragraph" w:styleId="Documentstructuur">
    <w:name w:val="Document Map"/>
    <w:basedOn w:val="ZsysbasisIKNL"/>
    <w:next w:val="BasistekstIKNL"/>
    <w:semiHidden/>
    <w:rsid w:val="0020607F"/>
  </w:style>
  <w:style w:type="character" w:styleId="Regelnummer">
    <w:name w:val="line number"/>
    <w:basedOn w:val="Standaardalinea-lettertype"/>
    <w:semiHidden/>
    <w:rsid w:val="005D42EF"/>
  </w:style>
  <w:style w:type="paragraph" w:styleId="Eindnoottekst">
    <w:name w:val="endnote text"/>
    <w:basedOn w:val="ZsysbasisIKNL"/>
    <w:next w:val="BasistekstIKNL"/>
    <w:semiHidden/>
    <w:rsid w:val="0020607F"/>
  </w:style>
  <w:style w:type="paragraph" w:styleId="Indexkop">
    <w:name w:val="index heading"/>
    <w:basedOn w:val="ZsysbasisIKNL"/>
    <w:next w:val="BasistekstIKNL"/>
    <w:semiHidden/>
    <w:rsid w:val="0020607F"/>
  </w:style>
  <w:style w:type="paragraph" w:styleId="Kopbronvermelding">
    <w:name w:val="toa heading"/>
    <w:basedOn w:val="ZsysbasisIKNL"/>
    <w:next w:val="BasistekstIKNL"/>
    <w:semiHidden/>
    <w:rsid w:val="0020607F"/>
  </w:style>
  <w:style w:type="paragraph" w:styleId="Lijstmetafbeeldingen">
    <w:name w:val="table of figures"/>
    <w:basedOn w:val="ZsysbasisIKNL"/>
    <w:next w:val="BasistekstIKNL"/>
    <w:semiHidden/>
    <w:rsid w:val="0020607F"/>
  </w:style>
  <w:style w:type="paragraph" w:styleId="Macrotekst">
    <w:name w:val="macro"/>
    <w:basedOn w:val="ZsysbasisIKNL"/>
    <w:next w:val="BasistekstIKNL"/>
    <w:semiHidden/>
    <w:rsid w:val="0020607F"/>
  </w:style>
  <w:style w:type="paragraph" w:styleId="Tekstopmerking">
    <w:name w:val="annotation text"/>
    <w:basedOn w:val="ZsysbasisIKNL"/>
    <w:next w:val="BasistekstIKNL"/>
    <w:semiHidden/>
    <w:rsid w:val="0020607F"/>
  </w:style>
  <w:style w:type="paragraph" w:styleId="Onderwerpvanopmerking">
    <w:name w:val="annotation subject"/>
    <w:basedOn w:val="ZsysbasisIKNL"/>
    <w:next w:val="BasistekstIKNL"/>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nummerIKNL">
    <w:name w:val="Lijst opsomming nummer IKNL"/>
    <w:basedOn w:val="Geenlijst"/>
    <w:semiHidden/>
    <w:rsid w:val="00830FC6"/>
    <w:pPr>
      <w:numPr>
        <w:numId w:val="4"/>
      </w:numPr>
    </w:pPr>
  </w:style>
  <w:style w:type="paragraph" w:customStyle="1" w:styleId="Opsommingletter1eniveauIKNL">
    <w:name w:val="Opsomming letter 1e niveau IKNL"/>
    <w:basedOn w:val="ZsysbasisIKNL"/>
    <w:rsid w:val="00830FC6"/>
    <w:pPr>
      <w:numPr>
        <w:numId w:val="38"/>
      </w:numPr>
    </w:pPr>
  </w:style>
  <w:style w:type="numbering" w:customStyle="1" w:styleId="LijstopsommingtekenIKNL">
    <w:name w:val="Lijst opsomming teken IKNL"/>
    <w:basedOn w:val="Geenlijst"/>
    <w:semiHidden/>
    <w:rsid w:val="00830FC6"/>
    <w:pPr>
      <w:numPr>
        <w:numId w:val="9"/>
      </w:numPr>
    </w:pPr>
  </w:style>
  <w:style w:type="paragraph" w:customStyle="1" w:styleId="ZsyseenpuntIKNL">
    <w:name w:val="Zsyseenpunt IKNL"/>
    <w:basedOn w:val="BasistekstIKNL"/>
    <w:next w:val="BasistekstIKNL"/>
    <w:semiHidden/>
    <w:rsid w:val="001E060F"/>
    <w:pPr>
      <w:spacing w:line="20" w:lineRule="exact"/>
    </w:pPr>
    <w:rPr>
      <w:sz w:val="2"/>
    </w:rPr>
  </w:style>
  <w:style w:type="paragraph" w:customStyle="1" w:styleId="Opsommingteken3eniveauIKNL">
    <w:name w:val="Opsomming teken 3e niveau IKNL"/>
    <w:basedOn w:val="ZsysbasisIKNL"/>
    <w:rsid w:val="00830FC6"/>
    <w:pPr>
      <w:numPr>
        <w:ilvl w:val="2"/>
        <w:numId w:val="46"/>
      </w:numPr>
    </w:pPr>
  </w:style>
  <w:style w:type="paragraph" w:customStyle="1" w:styleId="Opsommingletter2eniveauIKNL">
    <w:name w:val="Opsomming letter 2e niveau IKNL"/>
    <w:basedOn w:val="ZsysbasisIKNL"/>
    <w:rsid w:val="00830FC6"/>
    <w:pPr>
      <w:numPr>
        <w:ilvl w:val="1"/>
        <w:numId w:val="40"/>
      </w:numPr>
    </w:pPr>
  </w:style>
  <w:style w:type="paragraph" w:customStyle="1" w:styleId="Opsommingletter3eniveauIKNL">
    <w:name w:val="Opsomming letter 3e niveau IKNL"/>
    <w:basedOn w:val="ZsysbasisIKNL"/>
    <w:rsid w:val="00830FC6"/>
    <w:pPr>
      <w:numPr>
        <w:ilvl w:val="2"/>
        <w:numId w:val="40"/>
      </w:numPr>
    </w:pPr>
  </w:style>
  <w:style w:type="paragraph" w:customStyle="1" w:styleId="DocumentgegevensIKNL">
    <w:name w:val="Documentgegevens IKNL"/>
    <w:basedOn w:val="ZsysbasisIKNL"/>
    <w:rsid w:val="00A602CC"/>
    <w:pPr>
      <w:spacing w:line="260" w:lineRule="exact"/>
    </w:pPr>
  </w:style>
  <w:style w:type="paragraph" w:customStyle="1" w:styleId="DocumentgegevensonderwerpIKNL">
    <w:name w:val="Documentgegevens onderwerp IKNL"/>
    <w:basedOn w:val="ZsysbasisIKNL"/>
    <w:rsid w:val="00A602CC"/>
    <w:pPr>
      <w:spacing w:line="260" w:lineRule="exact"/>
    </w:pPr>
  </w:style>
  <w:style w:type="paragraph" w:customStyle="1" w:styleId="DocumentgegevensdatumIKNL">
    <w:name w:val="Documentgegevens datum IKNL"/>
    <w:basedOn w:val="ZsysbasisIKNL"/>
    <w:rsid w:val="00675ACD"/>
    <w:pPr>
      <w:spacing w:line="260" w:lineRule="exact"/>
    </w:pPr>
  </w:style>
  <w:style w:type="paragraph" w:customStyle="1" w:styleId="DocumentgegevensreferentieIKNL">
    <w:name w:val="Documentgegevens referentie IKNL"/>
    <w:basedOn w:val="ZsysbasisIKNL"/>
    <w:rsid w:val="00A602CC"/>
    <w:pPr>
      <w:spacing w:line="260" w:lineRule="exact"/>
    </w:pPr>
  </w:style>
  <w:style w:type="paragraph" w:customStyle="1" w:styleId="DocumentgegevenskopjeIKNL">
    <w:name w:val="Documentgegevens kopje IKNL"/>
    <w:basedOn w:val="ZsysbasisIKNL"/>
    <w:rsid w:val="00675ACD"/>
    <w:pPr>
      <w:spacing w:line="260" w:lineRule="exact"/>
    </w:pPr>
    <w:rPr>
      <w:sz w:val="14"/>
    </w:rPr>
  </w:style>
  <w:style w:type="paragraph" w:customStyle="1" w:styleId="RetouradresIKNL">
    <w:name w:val="Retouradres IKNL"/>
    <w:basedOn w:val="ZsysbasisIKNL"/>
    <w:rsid w:val="00D152F9"/>
    <w:pPr>
      <w:spacing w:line="260" w:lineRule="exact"/>
    </w:pPr>
    <w:rPr>
      <w:noProof/>
      <w:sz w:val="14"/>
    </w:rPr>
  </w:style>
  <w:style w:type="paragraph" w:customStyle="1" w:styleId="AfzendergegevensIKNL">
    <w:name w:val="Afzendergegevens IKNL"/>
    <w:basedOn w:val="ZsysbasisIKNL"/>
    <w:rsid w:val="00E238BE"/>
    <w:pPr>
      <w:spacing w:line="210" w:lineRule="exact"/>
    </w:pPr>
    <w:rPr>
      <w:noProof/>
      <w:sz w:val="14"/>
    </w:rPr>
  </w:style>
  <w:style w:type="paragraph" w:customStyle="1" w:styleId="AfzendergegevenskopjeIKNL">
    <w:name w:val="Afzendergegevens kopje IKNL"/>
    <w:basedOn w:val="ZsysbasisIKNL"/>
    <w:next w:val="AfzendergegevensIKNL"/>
    <w:rsid w:val="001C0269"/>
    <w:pPr>
      <w:spacing w:line="210" w:lineRule="exact"/>
    </w:pPr>
    <w:rPr>
      <w:b/>
      <w:noProof/>
      <w:sz w:val="14"/>
    </w:rPr>
  </w:style>
  <w:style w:type="paragraph" w:customStyle="1" w:styleId="NaamvergadergroepIKNL">
    <w:name w:val="Naam vergadergroep IKNL"/>
    <w:basedOn w:val="ZsysbasisIKNL"/>
    <w:next w:val="BasistekstIKNL"/>
    <w:rsid w:val="00FC38EE"/>
    <w:pPr>
      <w:spacing w:after="260" w:line="260" w:lineRule="exact"/>
    </w:pPr>
    <w:rPr>
      <w:sz w:val="22"/>
    </w:rPr>
  </w:style>
  <w:style w:type="paragraph" w:customStyle="1" w:styleId="NummerIKNL">
    <w:name w:val="Nummer IKNL"/>
    <w:basedOn w:val="ZsysbasisIKNL"/>
    <w:rsid w:val="00EA682A"/>
    <w:pPr>
      <w:numPr>
        <w:numId w:val="28"/>
      </w:numPr>
      <w:spacing w:line="260" w:lineRule="exact"/>
    </w:pPr>
    <w:rPr>
      <w:position w:val="-1"/>
      <w:sz w:val="22"/>
    </w:rPr>
  </w:style>
  <w:style w:type="numbering" w:customStyle="1" w:styleId="LijstopsommingletterIKNL">
    <w:name w:val="Lijst opsomming letter IKNL"/>
    <w:basedOn w:val="Geenlijst"/>
    <w:semiHidden/>
    <w:rsid w:val="00830FC6"/>
    <w:pPr>
      <w:numPr>
        <w:numId w:val="29"/>
      </w:numPr>
    </w:pPr>
  </w:style>
  <w:style w:type="table" w:customStyle="1" w:styleId="TabelIKNL">
    <w:name w:val="Tabel IKNL"/>
    <w:basedOn w:val="Standaardtabel"/>
    <w:rsid w:val="00226776"/>
    <w:rPr>
      <w:rFonts w:ascii="Arial" w:hAnsi="Arial"/>
      <w:sz w:val="14"/>
    </w:rPr>
    <w:tblPr>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customStyle="1" w:styleId="TabeltekstIKNL">
    <w:name w:val="Tabeltekst IKNL"/>
    <w:basedOn w:val="ZsysbasisIKNL"/>
    <w:rsid w:val="00040508"/>
    <w:rPr>
      <w:sz w:val="14"/>
    </w:rPr>
  </w:style>
  <w:style w:type="paragraph" w:customStyle="1" w:styleId="TabeltitelIKNL">
    <w:name w:val="Tabeltitel IKNL"/>
    <w:basedOn w:val="ZsysbasisIKNL"/>
    <w:next w:val="BasistekstIKNL"/>
    <w:rsid w:val="002C7CD3"/>
    <w:pPr>
      <w:tabs>
        <w:tab w:val="left" w:pos="0"/>
      </w:tabs>
      <w:spacing w:line="260" w:lineRule="exact"/>
      <w:ind w:hanging="1134"/>
    </w:pPr>
    <w:rPr>
      <w:sz w:val="14"/>
    </w:rPr>
  </w:style>
  <w:style w:type="table" w:customStyle="1" w:styleId="TabelinmargeIKNL">
    <w:name w:val="Tabel in marge IKNL"/>
    <w:basedOn w:val="Standaardtabel"/>
    <w:rsid w:val="00250505"/>
    <w:rPr>
      <w:rFonts w:ascii="Arial" w:hAnsi="Arial"/>
      <w:sz w:val="14"/>
    </w:rPr>
    <w:tblPr>
      <w:tblInd w:w="-1134" w:type="dxa"/>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styleId="Bibliografie">
    <w:name w:val="Bibliography"/>
    <w:basedOn w:val="Standaard"/>
    <w:next w:val="Standaard"/>
    <w:uiPriority w:val="37"/>
    <w:semiHidden/>
    <w:unhideWhenUsed/>
    <w:rsid w:val="00D201C7"/>
  </w:style>
  <w:style w:type="paragraph" w:styleId="Citaat">
    <w:name w:val="Quote"/>
    <w:basedOn w:val="Standaard"/>
    <w:next w:val="Standaard"/>
    <w:link w:val="CitaatChar"/>
    <w:uiPriority w:val="29"/>
    <w:semiHidden/>
    <w:qFormat/>
    <w:rsid w:val="00D201C7"/>
    <w:rPr>
      <w:i/>
      <w:iCs/>
      <w:color w:val="000000" w:themeColor="text1"/>
    </w:rPr>
  </w:style>
  <w:style w:type="character" w:customStyle="1" w:styleId="CitaatChar">
    <w:name w:val="Citaat Char"/>
    <w:basedOn w:val="Standaardalinea-lettertype"/>
    <w:link w:val="Citaat"/>
    <w:uiPriority w:val="29"/>
    <w:rsid w:val="00D201C7"/>
    <w:rPr>
      <w:rFonts w:ascii="Arial" w:hAnsi="Arial" w:cs="Maiandra GD"/>
      <w:i/>
      <w:iCs/>
      <w:color w:val="000000" w:themeColor="text1"/>
      <w:sz w:val="18"/>
      <w:szCs w:val="18"/>
    </w:rPr>
  </w:style>
  <w:style w:type="paragraph" w:styleId="Duidelijkcitaat">
    <w:name w:val="Intense Quote"/>
    <w:basedOn w:val="Standaard"/>
    <w:next w:val="Standaard"/>
    <w:link w:val="DuidelijkcitaatChar"/>
    <w:uiPriority w:val="30"/>
    <w:semiHidden/>
    <w:qFormat/>
    <w:rsid w:val="00D201C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201C7"/>
    <w:rPr>
      <w:rFonts w:ascii="Arial" w:hAnsi="Arial" w:cs="Maiandra GD"/>
      <w:b/>
      <w:bCs/>
      <w:i/>
      <w:iCs/>
      <w:color w:val="4F81BD" w:themeColor="accent1"/>
      <w:sz w:val="18"/>
      <w:szCs w:val="18"/>
    </w:rPr>
  </w:style>
  <w:style w:type="paragraph" w:styleId="Geenafstand">
    <w:name w:val="No Spacing"/>
    <w:uiPriority w:val="1"/>
    <w:semiHidden/>
    <w:qFormat/>
    <w:rsid w:val="00D201C7"/>
    <w:rPr>
      <w:rFonts w:ascii="Arial" w:hAnsi="Arial" w:cs="Maiandra GD"/>
      <w:sz w:val="18"/>
      <w:szCs w:val="18"/>
    </w:rPr>
  </w:style>
  <w:style w:type="character" w:styleId="Intensievebenadrukking">
    <w:name w:val="Intense Emphasis"/>
    <w:basedOn w:val="Standaardalinea-lettertype"/>
    <w:uiPriority w:val="21"/>
    <w:semiHidden/>
    <w:qFormat/>
    <w:rsid w:val="00D201C7"/>
    <w:rPr>
      <w:b/>
      <w:bCs/>
      <w:i/>
      <w:iCs/>
      <w:color w:val="4F81BD" w:themeColor="accent1"/>
    </w:rPr>
  </w:style>
  <w:style w:type="character" w:styleId="Intensieveverwijzing">
    <w:name w:val="Intense Reference"/>
    <w:basedOn w:val="Standaardalinea-lettertype"/>
    <w:uiPriority w:val="32"/>
    <w:semiHidden/>
    <w:qFormat/>
    <w:rsid w:val="00D201C7"/>
    <w:rPr>
      <w:b/>
      <w:bCs/>
      <w:smallCaps/>
      <w:color w:val="C0504D" w:themeColor="accent2"/>
      <w:spacing w:val="5"/>
      <w:u w:val="single"/>
    </w:rPr>
  </w:style>
  <w:style w:type="paragraph" w:styleId="Kopvaninhoudsopgave">
    <w:name w:val="TOC Heading"/>
    <w:basedOn w:val="Kop1"/>
    <w:next w:val="Standaard"/>
    <w:uiPriority w:val="39"/>
    <w:semiHidden/>
    <w:unhideWhenUsed/>
    <w:qFormat/>
    <w:rsid w:val="00D201C7"/>
    <w:pPr>
      <w:keepLines/>
      <w:numPr>
        <w:numId w:val="0"/>
      </w:numPr>
      <w:spacing w:before="480" w:line="260" w:lineRule="atLeast"/>
      <w:outlineLvl w:val="9"/>
    </w:pPr>
    <w:rPr>
      <w:rFonts w:asciiTheme="majorHAnsi" w:eastAsiaTheme="majorEastAsia" w:hAnsiTheme="majorHAnsi" w:cstheme="majorBidi"/>
      <w:b/>
      <w:color w:val="365F91" w:themeColor="accent1" w:themeShade="BF"/>
      <w:sz w:val="28"/>
      <w:szCs w:val="28"/>
    </w:rPr>
  </w:style>
  <w:style w:type="paragraph" w:styleId="Lijstalinea">
    <w:name w:val="List Paragraph"/>
    <w:basedOn w:val="Standaard"/>
    <w:uiPriority w:val="34"/>
    <w:semiHidden/>
    <w:qFormat/>
    <w:rsid w:val="00D201C7"/>
    <w:pPr>
      <w:ind w:left="720"/>
      <w:contextualSpacing/>
    </w:pPr>
  </w:style>
  <w:style w:type="character" w:styleId="Subtielebenadrukking">
    <w:name w:val="Subtle Emphasis"/>
    <w:basedOn w:val="Standaardalinea-lettertype"/>
    <w:uiPriority w:val="19"/>
    <w:semiHidden/>
    <w:qFormat/>
    <w:rsid w:val="00D201C7"/>
    <w:rPr>
      <w:i/>
      <w:iCs/>
      <w:color w:val="808080" w:themeColor="text1" w:themeTint="7F"/>
    </w:rPr>
  </w:style>
  <w:style w:type="character" w:styleId="Subtieleverwijzing">
    <w:name w:val="Subtle Reference"/>
    <w:basedOn w:val="Standaardalinea-lettertype"/>
    <w:uiPriority w:val="31"/>
    <w:semiHidden/>
    <w:qFormat/>
    <w:rsid w:val="00D201C7"/>
    <w:rPr>
      <w:smallCaps/>
      <w:color w:val="C0504D" w:themeColor="accent2"/>
      <w:u w:val="single"/>
    </w:rPr>
  </w:style>
  <w:style w:type="character" w:styleId="Tekstvantijdelijkeaanduiding">
    <w:name w:val="Placeholder Text"/>
    <w:basedOn w:val="Standaardalinea-lettertype"/>
    <w:uiPriority w:val="99"/>
    <w:semiHidden/>
    <w:rsid w:val="00D201C7"/>
    <w:rPr>
      <w:color w:val="808080"/>
    </w:rPr>
  </w:style>
  <w:style w:type="character" w:styleId="Titelvanboek">
    <w:name w:val="Book Title"/>
    <w:basedOn w:val="Standaardalinea-lettertype"/>
    <w:uiPriority w:val="33"/>
    <w:semiHidden/>
    <w:qFormat/>
    <w:rsid w:val="00D201C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475808">
      <w:bodyDiv w:val="1"/>
      <w:marLeft w:val="0"/>
      <w:marRight w:val="0"/>
      <w:marTop w:val="0"/>
      <w:marBottom w:val="0"/>
      <w:divBdr>
        <w:top w:val="none" w:sz="0" w:space="0" w:color="auto"/>
        <w:left w:val="none" w:sz="0" w:space="0" w:color="auto"/>
        <w:bottom w:val="none" w:sz="0" w:space="0" w:color="auto"/>
        <w:right w:val="none" w:sz="0" w:space="0" w:color="auto"/>
      </w:divBdr>
    </w:div>
    <w:div w:id="20182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lialine.nl/richtlijn/item/pagina.php?id=41128&amp;richtlijn_id=1067&amp;tab=2" TargetMode="External"/><Relationship Id="rId18" Type="http://schemas.openxmlformats.org/officeDocument/2006/relationships/hyperlink" Target="https://www.nvvc.nl/media/richtlijn/96/MDR_Hartfalen_definitieve_versie_7juni201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allialine.nl/richtlijn/item/pagina.php?id=41128&amp;richtlijn_id=1067&amp;tab=2" TargetMode="External"/><Relationship Id="rId17" Type="http://schemas.openxmlformats.org/officeDocument/2006/relationships/hyperlink" Target="https://www.nvvc.nl/media/richtlijn/185/20151026%20LTA%20Hartfalen%20DEF.pdf" TargetMode="External"/><Relationship Id="rId2" Type="http://schemas.openxmlformats.org/officeDocument/2006/relationships/customXml" Target="../customXml/item2.xml"/><Relationship Id="rId16" Type="http://schemas.openxmlformats.org/officeDocument/2006/relationships/hyperlink" Target="https://www.farmacotherapeutischkompas.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lialine.nl/richtlijn/item/pagina.php?id=41128&amp;richtlijn_id=1067&amp;tab=2" TargetMode="External"/><Relationship Id="rId5" Type="http://schemas.openxmlformats.org/officeDocument/2006/relationships/numbering" Target="numbering.xml"/><Relationship Id="rId15" Type="http://schemas.openxmlformats.org/officeDocument/2006/relationships/hyperlink" Target="https://doi.org/10.1093/eurheartj/ehw128" TargetMode="External"/><Relationship Id="rId10" Type="http://schemas.openxmlformats.org/officeDocument/2006/relationships/endnotes" Target="endnotes.xml"/><Relationship Id="rId19" Type="http://schemas.openxmlformats.org/officeDocument/2006/relationships/hyperlink" Target="http://www.pallialine.nl/hartfa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lialine.nl/richtlijn/item/pagina.php?id=41128&amp;richtlijn_id=1067&amp;tab=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894DF7BB656E42826885C689F271E5" ma:contentTypeVersion="14" ma:contentTypeDescription="Een nieuw document maken." ma:contentTypeScope="" ma:versionID="c54ec444ad4b50777ac6a360ef28e00b">
  <xsd:schema xmlns:xsd="http://www.w3.org/2001/XMLSchema" xmlns:xs="http://www.w3.org/2001/XMLSchema" xmlns:p="http://schemas.microsoft.com/office/2006/metadata/properties" xmlns:ns3="44904516-8df4-4e2a-a5ae-8295d233c2ab" xmlns:ns4="284cc6c8-59a4-4509-bec1-71e667050397" targetNamespace="http://schemas.microsoft.com/office/2006/metadata/properties" ma:root="true" ma:fieldsID="3342d460a039bdd93cc7b2045741a6cc" ns3:_="" ns4:_="">
    <xsd:import namespace="44904516-8df4-4e2a-a5ae-8295d233c2ab"/>
    <xsd:import namespace="284cc6c8-59a4-4509-bec1-71e6670503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04516-8df4-4e2a-a5ae-8295d233c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cc6c8-59a4-4509-bec1-71e66705039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E0C5-BBC0-45E0-9DAF-2B84B4021F12}">
  <ds:schemaRefs>
    <ds:schemaRef ds:uri="http://schemas.openxmlformats.org/officeDocument/2006/bibliography"/>
  </ds:schemaRefs>
</ds:datastoreItem>
</file>

<file path=customXml/itemProps2.xml><?xml version="1.0" encoding="utf-8"?>
<ds:datastoreItem xmlns:ds="http://schemas.openxmlformats.org/officeDocument/2006/customXml" ds:itemID="{F471EC6F-0316-4E90-9094-3AE1A81B5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04516-8df4-4e2a-a5ae-8295d233c2ab"/>
    <ds:schemaRef ds:uri="284cc6c8-59a4-4509-bec1-71e66705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FF02C-C882-434E-A5C1-E6A9499AA58A}">
  <ds:schemaRefs>
    <ds:schemaRef ds:uri="http://schemas.microsoft.com/sharepoint/v3/contenttype/forms"/>
  </ds:schemaRefs>
</ds:datastoreItem>
</file>

<file path=customXml/itemProps4.xml><?xml version="1.0" encoding="utf-8"?>
<ds:datastoreItem xmlns:ds="http://schemas.openxmlformats.org/officeDocument/2006/customXml" ds:itemID="{51DD04E4-1C3D-4198-A7FD-6EA68886FD13}">
  <ds:schemaRefs>
    <ds:schemaRef ds:uri="http://schemas.microsoft.com/office/2006/metadata/properties"/>
    <ds:schemaRef ds:uri="http://purl.org/dc/terms/"/>
    <ds:schemaRef ds:uri="284cc6c8-59a4-4509-bec1-71e667050397"/>
    <ds:schemaRef ds:uri="http://schemas.microsoft.com/office/2006/documentManagement/types"/>
    <ds:schemaRef ds:uri="http://schemas.openxmlformats.org/package/2006/metadata/core-properties"/>
    <ds:schemaRef ds:uri="http://purl.org/dc/elements/1.1/"/>
    <ds:schemaRef ds:uri="44904516-8df4-4e2a-a5ae-8295d233c2a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1303</Words>
  <Characters>9527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dc:creator>
  <cp:keywords/>
  <dc:description/>
  <cp:lastModifiedBy>Anke van de Vegte</cp:lastModifiedBy>
  <cp:revision>1</cp:revision>
  <cp:lastPrinted>2012-02-21T16:23:00Z</cp:lastPrinted>
  <dcterms:created xsi:type="dcterms:W3CDTF">2022-05-31T11:45:00Z</dcterms:created>
  <dcterms:modified xsi:type="dcterms:W3CDTF">2022-05-31T11:57:00Z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0x01010067894DF7BB656E42826885C689F271E5</vt:lpwstr>
  </property>
</Properties>
</file>